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tabs>
          <w:tab w:leader="none" w:pos="1392" w:val="left"/>
        </w:tabs>
        <w:ind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28"/>
        </w:rPr>
        <w:t xml:space="preserve">  </w:t>
      </w:r>
    </w:p>
    <w:p w14:paraId="02000000">
      <w:pPr>
        <w:tabs>
          <w:tab w:leader="none" w:pos="9589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03000000">
      <w:pPr>
        <w:tabs>
          <w:tab w:leader="none" w:pos="9589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tabs>
          <w:tab w:leader="none" w:pos="9589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05000000">
      <w:pPr>
        <w:tabs>
          <w:tab w:leader="none" w:pos="9589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06000000">
      <w:pPr>
        <w:tabs>
          <w:tab w:leader="none" w:pos="9589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tabs>
          <w:tab w:leader="none" w:pos="9589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08000000">
      <w:pPr>
        <w:tabs>
          <w:tab w:leader="none" w:pos="9589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tabs>
          <w:tab w:leader="none" w:pos="9589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0A000000">
      <w:pPr>
        <w:tabs>
          <w:tab w:leader="none" w:pos="9589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0B000000">
      <w:pPr>
        <w:tabs>
          <w:tab w:leader="none" w:pos="9589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0C000000">
      <w:pPr>
        <w:tabs>
          <w:tab w:leader="none" w:pos="9589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0D000000">
      <w:pPr>
        <w:tabs>
          <w:tab w:leader="none" w:pos="9589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0E000000">
      <w:pPr>
        <w:tabs>
          <w:tab w:leader="none" w:pos="9589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0F000000">
      <w:pPr>
        <w:tabs>
          <w:tab w:leader="none" w:pos="9589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10000000">
      <w:pPr>
        <w:tabs>
          <w:tab w:leader="none" w:pos="9589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11000000">
      <w:pPr>
        <w:tabs>
          <w:tab w:leader="none" w:pos="9589" w:val="left"/>
        </w:tabs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Об утверждении  </w:t>
      </w:r>
      <w:r>
        <w:rPr>
          <w:rFonts w:ascii="Times New Roman" w:hAnsi="Times New Roman"/>
          <w:b w:val="1"/>
          <w:sz w:val="28"/>
        </w:rPr>
        <w:t>дополнительных  предпрофессиональных</w:t>
      </w:r>
      <w:r>
        <w:rPr>
          <w:rFonts w:ascii="Times New Roman" w:hAnsi="Times New Roman"/>
          <w:b w:val="1"/>
          <w:sz w:val="28"/>
        </w:rPr>
        <w:t xml:space="preserve"> и общеразвивающих  программ в области</w:t>
      </w:r>
    </w:p>
    <w:p w14:paraId="12000000">
      <w:pPr>
        <w:tabs>
          <w:tab w:leader="none" w:pos="9589" w:val="left"/>
        </w:tabs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музыкального искусства </w:t>
      </w:r>
    </w:p>
    <w:p w14:paraId="13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</w:t>
      </w:r>
    </w:p>
    <w:p w14:paraId="14000000">
      <w:pPr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В целях реализации дополнительных предпрофессиональных и общеразвивающих программ в образовательной деятельности ГБУДО г. Москвы «ДМШ им. В.А. Моцарта» </w:t>
      </w:r>
      <w:r>
        <w:rPr>
          <w:rFonts w:ascii="Times New Roman" w:hAnsi="Times New Roman"/>
          <w:b w:val="1"/>
          <w:sz w:val="28"/>
        </w:rPr>
        <w:t>приказываю:</w:t>
      </w:r>
    </w:p>
    <w:p w14:paraId="15000000">
      <w:pPr>
        <w:ind/>
        <w:jc w:val="both"/>
        <w:rPr>
          <w:rFonts w:ascii="Times New Roman" w:hAnsi="Times New Roman"/>
          <w:b w:val="1"/>
          <w:sz w:val="28"/>
        </w:rPr>
      </w:pPr>
    </w:p>
    <w:p w14:paraId="16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Утвердить дополнительные предпрофессиональные программы в области музыкального искусства согласно приложению 1.</w:t>
      </w:r>
    </w:p>
    <w:p w14:paraId="17000000">
      <w:pPr>
        <w:ind/>
        <w:jc w:val="both"/>
        <w:rPr>
          <w:rFonts w:ascii="Times New Roman" w:hAnsi="Times New Roman"/>
          <w:sz w:val="28"/>
        </w:rPr>
      </w:pPr>
    </w:p>
    <w:p w14:paraId="18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  Утвердить дополнительные </w:t>
      </w:r>
      <w:r>
        <w:rPr>
          <w:rFonts w:ascii="Times New Roman" w:hAnsi="Times New Roman"/>
          <w:sz w:val="28"/>
        </w:rPr>
        <w:t>разноуровневые</w:t>
      </w:r>
      <w:r>
        <w:rPr>
          <w:rFonts w:ascii="Times New Roman" w:hAnsi="Times New Roman"/>
          <w:sz w:val="28"/>
        </w:rPr>
        <w:t xml:space="preserve"> общеразвивающие  программы в области музыкального искусства согласно приложению 2.</w:t>
      </w:r>
    </w:p>
    <w:p w14:paraId="19000000">
      <w:pPr>
        <w:ind/>
        <w:jc w:val="both"/>
        <w:rPr>
          <w:rFonts w:ascii="Times New Roman" w:hAnsi="Times New Roman"/>
          <w:sz w:val="28"/>
        </w:rPr>
      </w:pPr>
    </w:p>
    <w:p w14:paraId="1A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 Утвердить дополнительные общеразвивающие  программы в области музыкального искусства для подготовительного отделения согласно приложению 3.</w:t>
      </w:r>
    </w:p>
    <w:p w14:paraId="1B000000">
      <w:pPr>
        <w:ind/>
        <w:jc w:val="both"/>
        <w:rPr>
          <w:rFonts w:ascii="Times New Roman" w:hAnsi="Times New Roman"/>
          <w:sz w:val="28"/>
        </w:rPr>
      </w:pPr>
    </w:p>
    <w:p w14:paraId="1C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Утвердить дополнительную общеразвивающую  программу в области музыкального искусства для детей с РАС и нарушениями коммуникативной сферы согласно приложению 4.</w:t>
      </w:r>
    </w:p>
    <w:p w14:paraId="1D000000">
      <w:pPr>
        <w:rPr>
          <w:rFonts w:ascii="Times New Roman" w:hAnsi="Times New Roman"/>
          <w:sz w:val="28"/>
        </w:rPr>
      </w:pPr>
    </w:p>
    <w:p w14:paraId="1E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Контроль за выполнением приказа оставляю за собой.</w:t>
      </w:r>
    </w:p>
    <w:p w14:paraId="1F000000">
      <w:pPr>
        <w:rPr>
          <w:rFonts w:ascii="Times New Roman" w:hAnsi="Times New Roman"/>
          <w:sz w:val="28"/>
        </w:rPr>
      </w:pPr>
    </w:p>
    <w:p w14:paraId="20000000">
      <w:pPr>
        <w:rPr>
          <w:rFonts w:ascii="Times New Roman" w:hAnsi="Times New Roman"/>
          <w:sz w:val="28"/>
        </w:rPr>
      </w:pPr>
    </w:p>
    <w:p w14:paraId="2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2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Директор                                                                            Г.С. </w:t>
      </w:r>
      <w:r>
        <w:rPr>
          <w:rFonts w:ascii="Times New Roman" w:hAnsi="Times New Roman"/>
          <w:sz w:val="28"/>
        </w:rPr>
        <w:t>Бахшян</w:t>
      </w:r>
    </w:p>
    <w:p w14:paraId="23000000">
      <w:pPr>
        <w:rPr>
          <w:rFonts w:ascii="Times New Roman" w:hAnsi="Times New Roman"/>
          <w:sz w:val="28"/>
        </w:rPr>
      </w:pPr>
    </w:p>
    <w:p w14:paraId="24000000">
      <w:pPr>
        <w:ind/>
        <w:jc w:val="both"/>
        <w:rPr>
          <w:rFonts w:ascii="Times New Roman" w:hAnsi="Times New Roman"/>
          <w:sz w:val="28"/>
        </w:rPr>
      </w:pPr>
    </w:p>
    <w:p w14:paraId="25000000">
      <w:pPr>
        <w:ind/>
        <w:jc w:val="both"/>
        <w:rPr>
          <w:rFonts w:ascii="Times New Roman" w:hAnsi="Times New Roman"/>
          <w:sz w:val="28"/>
        </w:rPr>
      </w:pPr>
    </w:p>
    <w:p w14:paraId="26000000">
      <w:pPr>
        <w:ind/>
        <w:jc w:val="both"/>
        <w:rPr>
          <w:rFonts w:ascii="Times New Roman" w:hAnsi="Times New Roman"/>
          <w:sz w:val="28"/>
        </w:rPr>
      </w:pPr>
    </w:p>
    <w:p w14:paraId="27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</w:t>
      </w:r>
    </w:p>
    <w:p w14:paraId="28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1 к приказу от_______________№______________</w:t>
      </w:r>
    </w:p>
    <w:p w14:paraId="29000000">
      <w:pPr>
        <w:ind/>
        <w:jc w:val="both"/>
        <w:rPr>
          <w:rFonts w:ascii="Times New Roman" w:hAnsi="Times New Roman"/>
          <w:sz w:val="28"/>
        </w:rPr>
      </w:pPr>
    </w:p>
    <w:p w14:paraId="2A000000">
      <w:pPr>
        <w:ind/>
        <w:jc w:val="both"/>
        <w:rPr>
          <w:rFonts w:ascii="Times New Roman" w:hAnsi="Times New Roman"/>
          <w:sz w:val="28"/>
        </w:rPr>
      </w:pPr>
    </w:p>
    <w:tbl>
      <w:tblPr>
        <w:tblStyle w:val="Style_1"/>
        <w:tblLayout w:type="fixed"/>
      </w:tblPr>
      <w:tblGrid>
        <w:gridCol w:w="4132"/>
        <w:gridCol w:w="2672"/>
        <w:gridCol w:w="3402"/>
      </w:tblGrid>
      <w:tr>
        <w:tc>
          <w:tcPr>
            <w:tcW w:type="dxa" w:w="4132"/>
          </w:tcPr>
          <w:p w14:paraId="2B000000">
            <w:pPr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Наименование программы</w:t>
            </w:r>
          </w:p>
        </w:tc>
        <w:tc>
          <w:tcPr>
            <w:tcW w:type="dxa" w:w="2672"/>
          </w:tcPr>
          <w:p w14:paraId="2C000000">
            <w:pPr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Срок обучения</w:t>
            </w:r>
          </w:p>
        </w:tc>
        <w:tc>
          <w:tcPr>
            <w:tcW w:type="dxa" w:w="3402"/>
          </w:tcPr>
          <w:p w14:paraId="2D000000">
            <w:pPr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Учебный предмет</w:t>
            </w:r>
          </w:p>
        </w:tc>
      </w:tr>
      <w:tr>
        <w:tc>
          <w:tcPr>
            <w:tcW w:type="dxa" w:w="4132"/>
          </w:tcPr>
          <w:p w14:paraId="2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Дополнительная предпрофессиональная </w:t>
            </w:r>
            <w:r>
              <w:rPr>
                <w:rFonts w:ascii="Times New Roman" w:hAnsi="Times New Roman"/>
                <w:sz w:val="28"/>
              </w:rPr>
              <w:t xml:space="preserve"> программа</w:t>
            </w:r>
            <w:r>
              <w:rPr>
                <w:rFonts w:ascii="Times New Roman" w:hAnsi="Times New Roman"/>
                <w:sz w:val="28"/>
              </w:rPr>
              <w:t xml:space="preserve"> в области музыкального искусства «Народные инструменты»</w:t>
            </w:r>
          </w:p>
          <w:p w14:paraId="2F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72"/>
          </w:tcPr>
          <w:p w14:paraId="3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 (9) и 5(6) лет</w:t>
            </w:r>
          </w:p>
        </w:tc>
        <w:tc>
          <w:tcPr>
            <w:tcW w:type="dxa" w:w="3402"/>
          </w:tcPr>
          <w:p w14:paraId="3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«Специальность (шестиструнная гитара)»</w:t>
            </w:r>
          </w:p>
          <w:p w14:paraId="3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«Специальность (баян)»</w:t>
            </w:r>
          </w:p>
          <w:p w14:paraId="3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«Специальность (аккордеон)»</w:t>
            </w:r>
          </w:p>
          <w:p w14:paraId="3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«Ансамбль (струнные щипковые инструменты)»</w:t>
            </w:r>
          </w:p>
          <w:p w14:paraId="3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«Хоровой класс» </w:t>
            </w:r>
            <w:r>
              <w:rPr>
                <w:rFonts w:ascii="Times New Roman" w:hAnsi="Times New Roman"/>
                <w:sz w:val="24"/>
              </w:rPr>
              <w:t>срок</w:t>
            </w:r>
          </w:p>
          <w:p w14:paraId="3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обучения 5 лет</w:t>
            </w:r>
          </w:p>
          <w:p w14:paraId="3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«Хоровой класс»</w:t>
            </w:r>
            <w:r>
              <w:rPr>
                <w:rFonts w:ascii="Times New Roman" w:hAnsi="Times New Roman"/>
                <w:sz w:val="24"/>
              </w:rPr>
              <w:t xml:space="preserve"> срок</w:t>
            </w:r>
          </w:p>
          <w:p w14:paraId="3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обучения 8 лет</w:t>
            </w:r>
          </w:p>
          <w:p w14:paraId="3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«Сольфеджио» </w:t>
            </w:r>
            <w:r>
              <w:rPr>
                <w:rFonts w:ascii="Times New Roman" w:hAnsi="Times New Roman"/>
                <w:sz w:val="24"/>
              </w:rPr>
              <w:t>срок</w:t>
            </w:r>
          </w:p>
          <w:p w14:paraId="3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обучения 5(6) и 8(9) лет</w:t>
            </w:r>
          </w:p>
          <w:p w14:paraId="3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«Слушание музыки»</w:t>
            </w:r>
          </w:p>
          <w:p w14:paraId="3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3 года</w:t>
            </w:r>
          </w:p>
          <w:p w14:paraId="3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«Музыкальная литература»</w:t>
            </w:r>
          </w:p>
          <w:p w14:paraId="3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4(5) лет</w:t>
            </w:r>
          </w:p>
          <w:p w14:paraId="3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«Музыкальная литература»</w:t>
            </w:r>
          </w:p>
          <w:p w14:paraId="4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5 (6) лет</w:t>
            </w:r>
          </w:p>
          <w:p w14:paraId="4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«Хоровой класс» </w:t>
            </w:r>
            <w:r>
              <w:rPr>
                <w:rFonts w:ascii="Times New Roman" w:hAnsi="Times New Roman"/>
                <w:sz w:val="24"/>
              </w:rPr>
              <w:t>срок</w:t>
            </w:r>
          </w:p>
          <w:p w14:paraId="4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обучения 5 лет</w:t>
            </w:r>
          </w:p>
          <w:p w14:paraId="4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«Элементарная теория музыки» </w:t>
            </w:r>
            <w:r>
              <w:rPr>
                <w:rFonts w:ascii="Times New Roman" w:hAnsi="Times New Roman"/>
                <w:sz w:val="24"/>
              </w:rPr>
              <w:t>срок обучения 1 год</w:t>
            </w:r>
          </w:p>
        </w:tc>
      </w:tr>
      <w:tr>
        <w:tc>
          <w:tcPr>
            <w:tcW w:type="dxa" w:w="4132"/>
          </w:tcPr>
          <w:p w14:paraId="4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Дополнительная предпрофессиональная  программа в области музыкального искусства «Духовые и ударные инструменты»</w:t>
            </w:r>
          </w:p>
        </w:tc>
        <w:tc>
          <w:tcPr>
            <w:tcW w:type="dxa" w:w="2672"/>
          </w:tcPr>
          <w:p w14:paraId="4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 (9) и 5 (6) лет</w:t>
            </w:r>
          </w:p>
        </w:tc>
        <w:tc>
          <w:tcPr>
            <w:tcW w:type="dxa" w:w="3402"/>
          </w:tcPr>
          <w:p w14:paraId="4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«Специальность (флейта)»</w:t>
            </w:r>
          </w:p>
          <w:p w14:paraId="4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5 (6) лет</w:t>
            </w:r>
          </w:p>
          <w:p w14:paraId="4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«Специальность (флейта)»</w:t>
            </w:r>
          </w:p>
          <w:p w14:paraId="4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8 (9) лет</w:t>
            </w:r>
          </w:p>
          <w:p w14:paraId="4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«Специальность (кларнет)»</w:t>
            </w:r>
          </w:p>
          <w:p w14:paraId="4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5 (6)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лет</w:t>
            </w:r>
          </w:p>
          <w:p w14:paraId="4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«Специальность (кларнет)»</w:t>
            </w:r>
          </w:p>
          <w:p w14:paraId="4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8 (9) лет</w:t>
            </w:r>
          </w:p>
          <w:p w14:paraId="4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«Специальность (труба)»</w:t>
            </w:r>
          </w:p>
          <w:p w14:paraId="4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5 (6) лет</w:t>
            </w:r>
          </w:p>
          <w:p w14:paraId="5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«Специальность (труба)»</w:t>
            </w:r>
          </w:p>
          <w:p w14:paraId="5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8 (9) лет</w:t>
            </w:r>
          </w:p>
          <w:p w14:paraId="5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«Специальность (тенор, баритон, тромбон)»</w:t>
            </w:r>
          </w:p>
          <w:p w14:paraId="5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5 (6) лет</w:t>
            </w:r>
          </w:p>
          <w:p w14:paraId="5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«Специальность (тенор, баритон, тромбон)»</w:t>
            </w:r>
          </w:p>
          <w:p w14:paraId="5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8 (9) лет</w:t>
            </w:r>
          </w:p>
          <w:p w14:paraId="5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«Специальность (ударные инструменты)»</w:t>
            </w:r>
          </w:p>
          <w:p w14:paraId="5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5 (6)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лет</w:t>
            </w:r>
          </w:p>
          <w:p w14:paraId="5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 «Специальность (ударные инструменты)»</w:t>
            </w:r>
          </w:p>
          <w:p w14:paraId="5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8 (9) лет</w:t>
            </w:r>
          </w:p>
          <w:p w14:paraId="5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«Ансамбль»</w:t>
            </w:r>
            <w:r>
              <w:rPr>
                <w:rFonts w:ascii="Times New Roman" w:hAnsi="Times New Roman"/>
                <w:sz w:val="24"/>
              </w:rPr>
              <w:t xml:space="preserve"> срок обучения </w:t>
            </w:r>
          </w:p>
          <w:p w14:paraId="5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 (6) и </w:t>
            </w:r>
            <w:r>
              <w:rPr>
                <w:rFonts w:ascii="Times New Roman" w:hAnsi="Times New Roman"/>
                <w:sz w:val="24"/>
              </w:rPr>
              <w:t>8 (9) лет</w:t>
            </w:r>
          </w:p>
          <w:p w14:paraId="5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«Фортепиано»</w:t>
            </w:r>
            <w:r>
              <w:rPr>
                <w:rFonts w:ascii="Times New Roman" w:hAnsi="Times New Roman"/>
                <w:sz w:val="24"/>
              </w:rPr>
              <w:t xml:space="preserve"> срок обучения 5 (6)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лет</w:t>
            </w:r>
          </w:p>
          <w:p w14:paraId="5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«Фортепиано»</w:t>
            </w:r>
            <w:r>
              <w:rPr>
                <w:rFonts w:ascii="Times New Roman" w:hAnsi="Times New Roman"/>
                <w:sz w:val="24"/>
              </w:rPr>
              <w:t xml:space="preserve"> срок обучения 8 (9) лет</w:t>
            </w:r>
          </w:p>
          <w:p w14:paraId="5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«Хоровой класс» </w:t>
            </w:r>
            <w:r>
              <w:rPr>
                <w:rFonts w:ascii="Times New Roman" w:hAnsi="Times New Roman"/>
                <w:sz w:val="24"/>
              </w:rPr>
              <w:t>срок</w:t>
            </w:r>
          </w:p>
          <w:p w14:paraId="5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обучения 5 лет</w:t>
            </w:r>
          </w:p>
          <w:p w14:paraId="6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«Хоровой класс»</w:t>
            </w:r>
            <w:r>
              <w:rPr>
                <w:rFonts w:ascii="Times New Roman" w:hAnsi="Times New Roman"/>
                <w:sz w:val="24"/>
              </w:rPr>
              <w:t xml:space="preserve"> срок</w:t>
            </w:r>
          </w:p>
          <w:p w14:paraId="6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обучения 8 лет</w:t>
            </w:r>
          </w:p>
          <w:p w14:paraId="6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«Сольфеджио» </w:t>
            </w:r>
            <w:r>
              <w:rPr>
                <w:rFonts w:ascii="Times New Roman" w:hAnsi="Times New Roman"/>
                <w:sz w:val="24"/>
              </w:rPr>
              <w:t>срок</w:t>
            </w:r>
          </w:p>
          <w:p w14:paraId="6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обучения </w:t>
            </w:r>
            <w:r>
              <w:rPr>
                <w:rFonts w:ascii="Times New Roman" w:hAnsi="Times New Roman"/>
                <w:sz w:val="24"/>
              </w:rPr>
              <w:t>5  (</w:t>
            </w:r>
            <w:r>
              <w:rPr>
                <w:rFonts w:ascii="Times New Roman" w:hAnsi="Times New Roman"/>
                <w:sz w:val="24"/>
              </w:rPr>
              <w:t>6) и 8 (9) лет</w:t>
            </w:r>
          </w:p>
          <w:p w14:paraId="6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«Слушание музыки»</w:t>
            </w:r>
          </w:p>
          <w:p w14:paraId="6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3 года</w:t>
            </w:r>
          </w:p>
          <w:p w14:paraId="6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«Музыкальная литература»</w:t>
            </w:r>
          </w:p>
          <w:p w14:paraId="6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4 (</w:t>
            </w:r>
            <w:r>
              <w:rPr>
                <w:rFonts w:ascii="Times New Roman" w:hAnsi="Times New Roman"/>
                <w:sz w:val="24"/>
              </w:rPr>
              <w:t>5)года</w:t>
            </w:r>
          </w:p>
          <w:p w14:paraId="6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«Музыкальная литература»</w:t>
            </w:r>
          </w:p>
          <w:p w14:paraId="6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5 (6) лет</w:t>
            </w:r>
          </w:p>
          <w:p w14:paraId="6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«Оркестровый класс»</w:t>
            </w:r>
          </w:p>
          <w:p w14:paraId="6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«Синтезатор»</w:t>
            </w:r>
          </w:p>
          <w:p w14:paraId="6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срок обучения 3 года</w:t>
            </w:r>
          </w:p>
          <w:p w14:paraId="6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«Синтезатор»</w:t>
            </w:r>
          </w:p>
          <w:p w14:paraId="6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5 лет</w:t>
            </w:r>
          </w:p>
          <w:p w14:paraId="6F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132"/>
          </w:tcPr>
          <w:p w14:paraId="7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Дополнительная предпрофессиональная программа в области музыкального искусства «Фортепиано»</w:t>
            </w:r>
          </w:p>
        </w:tc>
        <w:tc>
          <w:tcPr>
            <w:tcW w:type="dxa" w:w="2672"/>
          </w:tcPr>
          <w:p w14:paraId="7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 (9) лет</w:t>
            </w:r>
          </w:p>
        </w:tc>
        <w:tc>
          <w:tcPr>
            <w:tcW w:type="dxa" w:w="3402"/>
          </w:tcPr>
          <w:p w14:paraId="7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«Специальность и чтение с листа»</w:t>
            </w:r>
          </w:p>
          <w:p w14:paraId="7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8 (9) лет</w:t>
            </w:r>
          </w:p>
          <w:p w14:paraId="7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«Ансамбль»</w:t>
            </w:r>
          </w:p>
          <w:p w14:paraId="7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 xml:space="preserve">срок обучения 4 (5) </w:t>
            </w:r>
            <w:r>
              <w:rPr>
                <w:rFonts w:ascii="Times New Roman" w:hAnsi="Times New Roman"/>
                <w:sz w:val="28"/>
              </w:rPr>
              <w:t>лет</w:t>
            </w:r>
          </w:p>
          <w:p w14:paraId="7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«Концертмейстерский класс»</w:t>
            </w:r>
          </w:p>
          <w:p w14:paraId="7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срок обучения 2 года</w:t>
            </w:r>
          </w:p>
          <w:p w14:paraId="7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«Хоровой класс»</w:t>
            </w:r>
          </w:p>
          <w:p w14:paraId="7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8 лет</w:t>
            </w:r>
          </w:p>
          <w:p w14:paraId="7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«Сольфеджио»</w:t>
            </w:r>
          </w:p>
          <w:p w14:paraId="7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8 (9) лет</w:t>
            </w:r>
          </w:p>
          <w:p w14:paraId="7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«Слушание музыки»</w:t>
            </w:r>
          </w:p>
          <w:p w14:paraId="7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3 года</w:t>
            </w:r>
          </w:p>
          <w:p w14:paraId="7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«Музыкальная литература»</w:t>
            </w:r>
          </w:p>
          <w:p w14:paraId="7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5 (6) лет</w:t>
            </w:r>
          </w:p>
          <w:p w14:paraId="8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«Сольное академическое пение»</w:t>
            </w:r>
          </w:p>
          <w:p w14:paraId="8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срок обучения 4 года</w:t>
            </w:r>
          </w:p>
          <w:p w14:paraId="8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«Клавесин»</w:t>
            </w:r>
          </w:p>
          <w:p w14:paraId="8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срок обучения 4 года</w:t>
            </w:r>
          </w:p>
          <w:p w14:paraId="84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4132"/>
          </w:tcPr>
          <w:p w14:paraId="8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Дополнительная предпрофессиональная программа в области музыкального искусства «Струнные инструменты»</w:t>
            </w:r>
          </w:p>
        </w:tc>
        <w:tc>
          <w:tcPr>
            <w:tcW w:type="dxa" w:w="2672"/>
          </w:tcPr>
          <w:p w14:paraId="8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 (9)лет</w:t>
            </w:r>
          </w:p>
        </w:tc>
        <w:tc>
          <w:tcPr>
            <w:tcW w:type="dxa" w:w="3402"/>
          </w:tcPr>
          <w:p w14:paraId="8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«Специальность (скрипка)»</w:t>
            </w:r>
          </w:p>
          <w:p w14:paraId="8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8 (9)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лет</w:t>
            </w:r>
          </w:p>
          <w:p w14:paraId="8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«Специальность (виолончель)»</w:t>
            </w:r>
          </w:p>
          <w:p w14:paraId="8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8 (9) лет</w:t>
            </w:r>
          </w:p>
          <w:p w14:paraId="8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«Специальность (арфа)»</w:t>
            </w:r>
          </w:p>
          <w:p w14:paraId="8C000000">
            <w:pPr>
              <w:rPr>
                <w:rFonts w:ascii="Times New Roman" w:hAnsi="Times New Roman"/>
                <w:color w:val="FF0000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срок обучения 8 (9)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лет</w:t>
            </w:r>
          </w:p>
          <w:p w14:paraId="8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«Ансамбль»</w:t>
            </w:r>
          </w:p>
          <w:p w14:paraId="8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8 (9) лет</w:t>
            </w:r>
          </w:p>
          <w:p w14:paraId="8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«Фортепиано»</w:t>
            </w:r>
          </w:p>
          <w:p w14:paraId="9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обучения 7 </w:t>
            </w:r>
            <w:r>
              <w:rPr>
                <w:rFonts w:ascii="Times New Roman" w:hAnsi="Times New Roman"/>
                <w:sz w:val="24"/>
              </w:rPr>
              <w:t>лет</w:t>
            </w:r>
          </w:p>
          <w:p w14:paraId="9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«Хоровой класс»</w:t>
            </w:r>
          </w:p>
          <w:p w14:paraId="9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3 года</w:t>
            </w:r>
          </w:p>
          <w:p w14:paraId="9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«Сольфеджио»</w:t>
            </w:r>
          </w:p>
          <w:p w14:paraId="9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8 (9) лет</w:t>
            </w:r>
          </w:p>
          <w:p w14:paraId="9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«Слушание музыки»</w:t>
            </w:r>
          </w:p>
          <w:p w14:paraId="9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3 года</w:t>
            </w:r>
          </w:p>
          <w:p w14:paraId="9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«Музыкальная литература»</w:t>
            </w:r>
          </w:p>
          <w:p w14:paraId="9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5 (6) лет</w:t>
            </w:r>
          </w:p>
          <w:p w14:paraId="9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Ансамбль большого состава</w:t>
            </w:r>
            <w:r>
              <w:rPr>
                <w:rFonts w:ascii="Times New Roman" w:hAnsi="Times New Roman"/>
                <w:sz w:val="28"/>
              </w:rPr>
              <w:t>»</w:t>
            </w:r>
            <w:r>
              <w:rPr>
                <w:rFonts w:ascii="Times New Roman" w:hAnsi="Times New Roman"/>
                <w:sz w:val="28"/>
              </w:rPr>
              <w:t xml:space="preserve"> (Оркестровый класс)</w:t>
            </w:r>
          </w:p>
          <w:p w14:paraId="9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4</w:t>
            </w:r>
            <w:r>
              <w:rPr>
                <w:rFonts w:ascii="Times New Roman" w:hAnsi="Times New Roman"/>
                <w:sz w:val="24"/>
              </w:rPr>
              <w:t xml:space="preserve"> (5) лет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9B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132"/>
          </w:tcPr>
          <w:p w14:paraId="9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Дополнительная предпрофессиональная программа в области музыкального искусства «Инструменты эстрадного оркестра»</w:t>
            </w:r>
          </w:p>
        </w:tc>
        <w:tc>
          <w:tcPr>
            <w:tcW w:type="dxa" w:w="2672"/>
          </w:tcPr>
          <w:p w14:paraId="9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5(6) и 8 (9)лет</w:t>
            </w:r>
          </w:p>
        </w:tc>
        <w:tc>
          <w:tcPr>
            <w:tcW w:type="dxa" w:w="3402"/>
          </w:tcPr>
          <w:p w14:paraId="9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«Специальность (саксофон)»</w:t>
            </w:r>
          </w:p>
          <w:p w14:paraId="9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5 (6) и 8 (9) лет</w:t>
            </w:r>
          </w:p>
          <w:p w14:paraId="A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«Специальность (труба)»</w:t>
            </w:r>
          </w:p>
          <w:p w14:paraId="A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5 (6) и 8 (9) лет</w:t>
            </w:r>
          </w:p>
          <w:p w14:paraId="A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«Специальность (бас-гитара)»</w:t>
            </w:r>
          </w:p>
          <w:p w14:paraId="A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«Специальность (электрогитара)»</w:t>
            </w:r>
          </w:p>
          <w:p w14:paraId="A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5 и 8 лет</w:t>
            </w:r>
          </w:p>
          <w:p w14:paraId="A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«Специальность (ударная установка)»</w:t>
            </w:r>
          </w:p>
          <w:p w14:paraId="A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5 и 8 лет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A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 «Фортепиано»</w:t>
            </w:r>
            <w:r>
              <w:rPr>
                <w:rFonts w:ascii="Times New Roman" w:hAnsi="Times New Roman"/>
                <w:sz w:val="24"/>
              </w:rPr>
              <w:t xml:space="preserve"> срок обучения 5 и </w:t>
            </w:r>
            <w:r>
              <w:rPr>
                <w:rFonts w:ascii="Times New Roman" w:hAnsi="Times New Roman"/>
                <w:sz w:val="24"/>
              </w:rPr>
              <w:t>8  лет</w:t>
            </w:r>
          </w:p>
          <w:p w14:paraId="A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 «Хоровой класс» </w:t>
            </w:r>
            <w:r>
              <w:rPr>
                <w:rFonts w:ascii="Times New Roman" w:hAnsi="Times New Roman"/>
                <w:sz w:val="24"/>
              </w:rPr>
              <w:t>срок</w:t>
            </w:r>
          </w:p>
          <w:p w14:paraId="A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обучения 5 лет</w:t>
            </w:r>
          </w:p>
          <w:p w14:paraId="A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«Хоровой класс»</w:t>
            </w:r>
            <w:r>
              <w:rPr>
                <w:rFonts w:ascii="Times New Roman" w:hAnsi="Times New Roman"/>
                <w:sz w:val="24"/>
              </w:rPr>
              <w:t xml:space="preserve"> срок</w:t>
            </w:r>
          </w:p>
          <w:p w14:paraId="A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обучения 8 лет</w:t>
            </w:r>
          </w:p>
          <w:p w14:paraId="A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«Сольфеджио» </w:t>
            </w:r>
            <w:r>
              <w:rPr>
                <w:rFonts w:ascii="Times New Roman" w:hAnsi="Times New Roman"/>
                <w:sz w:val="24"/>
              </w:rPr>
              <w:t>срок</w:t>
            </w:r>
          </w:p>
          <w:p w14:paraId="A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обучения 5 и 8 лет</w:t>
            </w:r>
          </w:p>
          <w:p w14:paraId="A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«Слушание музыки»</w:t>
            </w:r>
          </w:p>
          <w:p w14:paraId="A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3 года</w:t>
            </w:r>
          </w:p>
          <w:p w14:paraId="B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«Музыкальная литература»</w:t>
            </w:r>
          </w:p>
          <w:p w14:paraId="B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4 года</w:t>
            </w:r>
          </w:p>
          <w:p w14:paraId="B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«Музыкальная литература»</w:t>
            </w:r>
          </w:p>
          <w:p w14:paraId="B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5 лет</w:t>
            </w:r>
          </w:p>
          <w:p w14:paraId="B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«Основы импровизации и сочинения»</w:t>
            </w:r>
          </w:p>
          <w:p w14:paraId="B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обучения 3 года и 4 года</w:t>
            </w:r>
          </w:p>
          <w:p w14:paraId="B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«Ансамбль»</w:t>
            </w:r>
          </w:p>
          <w:p w14:paraId="B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срок обучения 5 и 8 лет</w:t>
            </w:r>
          </w:p>
          <w:p w14:paraId="B800000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B9000000">
      <w:pPr>
        <w:rPr>
          <w:rFonts w:ascii="Times New Roman" w:hAnsi="Times New Roman"/>
          <w:b w:val="1"/>
          <w:sz w:val="28"/>
        </w:rPr>
      </w:pPr>
    </w:p>
    <w:p w14:paraId="BA000000">
      <w:pPr>
        <w:rPr>
          <w:rFonts w:ascii="Times New Roman" w:hAnsi="Times New Roman"/>
          <w:b w:val="1"/>
          <w:sz w:val="28"/>
        </w:rPr>
      </w:pPr>
    </w:p>
    <w:p w14:paraId="BB000000">
      <w:pPr>
        <w:rPr>
          <w:rFonts w:ascii="Times New Roman" w:hAnsi="Times New Roman"/>
          <w:b w:val="1"/>
          <w:sz w:val="28"/>
        </w:rPr>
      </w:pPr>
    </w:p>
    <w:p w14:paraId="BC000000">
      <w:pPr>
        <w:rPr>
          <w:rFonts w:ascii="Times New Roman" w:hAnsi="Times New Roman"/>
          <w:b w:val="1"/>
          <w:sz w:val="28"/>
        </w:rPr>
      </w:pPr>
    </w:p>
    <w:p w14:paraId="BD000000">
      <w:pPr>
        <w:rPr>
          <w:rFonts w:ascii="Times New Roman" w:hAnsi="Times New Roman"/>
          <w:b w:val="1"/>
          <w:sz w:val="28"/>
        </w:rPr>
      </w:pPr>
    </w:p>
    <w:p w14:paraId="BE000000">
      <w:pPr>
        <w:rPr>
          <w:rFonts w:ascii="Times New Roman" w:hAnsi="Times New Roman"/>
          <w:b w:val="1"/>
          <w:sz w:val="28"/>
        </w:rPr>
      </w:pPr>
    </w:p>
    <w:p w14:paraId="BF000000">
      <w:pPr>
        <w:rPr>
          <w:rFonts w:ascii="Times New Roman" w:hAnsi="Times New Roman"/>
          <w:b w:val="1"/>
          <w:sz w:val="28"/>
        </w:rPr>
      </w:pPr>
    </w:p>
    <w:p w14:paraId="C0000000">
      <w:pPr>
        <w:rPr>
          <w:rFonts w:ascii="Times New Roman" w:hAnsi="Times New Roman"/>
          <w:b w:val="1"/>
          <w:sz w:val="28"/>
        </w:rPr>
      </w:pPr>
    </w:p>
    <w:p w14:paraId="C1000000">
      <w:pPr>
        <w:rPr>
          <w:rFonts w:ascii="Times New Roman" w:hAnsi="Times New Roman"/>
          <w:b w:val="1"/>
          <w:sz w:val="28"/>
        </w:rPr>
      </w:pPr>
    </w:p>
    <w:p w14:paraId="C2000000">
      <w:pPr>
        <w:rPr>
          <w:rFonts w:ascii="Times New Roman" w:hAnsi="Times New Roman"/>
          <w:b w:val="1"/>
          <w:sz w:val="28"/>
        </w:rPr>
      </w:pPr>
    </w:p>
    <w:p w14:paraId="C3000000">
      <w:pPr>
        <w:rPr>
          <w:rFonts w:ascii="Times New Roman" w:hAnsi="Times New Roman"/>
          <w:b w:val="1"/>
          <w:sz w:val="28"/>
        </w:rPr>
      </w:pPr>
    </w:p>
    <w:p w14:paraId="C4000000">
      <w:pPr>
        <w:rPr>
          <w:rFonts w:ascii="Times New Roman" w:hAnsi="Times New Roman"/>
          <w:b w:val="1"/>
          <w:sz w:val="28"/>
        </w:rPr>
      </w:pPr>
    </w:p>
    <w:p w14:paraId="C5000000">
      <w:pPr>
        <w:rPr>
          <w:rFonts w:ascii="Times New Roman" w:hAnsi="Times New Roman"/>
          <w:b w:val="1"/>
          <w:sz w:val="28"/>
        </w:rPr>
      </w:pPr>
    </w:p>
    <w:p w14:paraId="C6000000">
      <w:pPr>
        <w:rPr>
          <w:rFonts w:ascii="Times New Roman" w:hAnsi="Times New Roman"/>
          <w:b w:val="1"/>
          <w:sz w:val="28"/>
        </w:rPr>
      </w:pPr>
    </w:p>
    <w:p w14:paraId="C7000000">
      <w:pPr>
        <w:rPr>
          <w:rFonts w:ascii="Times New Roman" w:hAnsi="Times New Roman"/>
          <w:b w:val="1"/>
          <w:sz w:val="28"/>
        </w:rPr>
      </w:pPr>
    </w:p>
    <w:p w14:paraId="C8000000">
      <w:pPr>
        <w:rPr>
          <w:rFonts w:ascii="Times New Roman" w:hAnsi="Times New Roman"/>
          <w:b w:val="1"/>
          <w:sz w:val="28"/>
        </w:rPr>
      </w:pPr>
    </w:p>
    <w:p w14:paraId="C9000000">
      <w:pPr>
        <w:rPr>
          <w:rFonts w:ascii="Times New Roman" w:hAnsi="Times New Roman"/>
          <w:b w:val="1"/>
          <w:sz w:val="28"/>
        </w:rPr>
      </w:pPr>
    </w:p>
    <w:p w14:paraId="CA000000">
      <w:pPr>
        <w:rPr>
          <w:rFonts w:ascii="Times New Roman" w:hAnsi="Times New Roman"/>
          <w:b w:val="1"/>
          <w:sz w:val="28"/>
        </w:rPr>
      </w:pPr>
    </w:p>
    <w:p w14:paraId="CB000000">
      <w:pPr>
        <w:rPr>
          <w:rFonts w:ascii="Times New Roman" w:hAnsi="Times New Roman"/>
          <w:b w:val="1"/>
          <w:sz w:val="28"/>
        </w:rPr>
      </w:pPr>
    </w:p>
    <w:p w14:paraId="CC000000">
      <w:pPr>
        <w:rPr>
          <w:rFonts w:ascii="Times New Roman" w:hAnsi="Times New Roman"/>
          <w:b w:val="1"/>
          <w:sz w:val="28"/>
        </w:rPr>
      </w:pPr>
    </w:p>
    <w:p w14:paraId="CD000000">
      <w:pPr>
        <w:rPr>
          <w:rFonts w:ascii="Times New Roman" w:hAnsi="Times New Roman"/>
          <w:b w:val="1"/>
          <w:sz w:val="28"/>
        </w:rPr>
      </w:pPr>
    </w:p>
    <w:p w14:paraId="CE000000">
      <w:pPr>
        <w:rPr>
          <w:rFonts w:ascii="Times New Roman" w:hAnsi="Times New Roman"/>
          <w:b w:val="1"/>
          <w:sz w:val="28"/>
        </w:rPr>
      </w:pPr>
    </w:p>
    <w:p w14:paraId="CF000000">
      <w:pPr>
        <w:rPr>
          <w:rFonts w:ascii="Times New Roman" w:hAnsi="Times New Roman"/>
          <w:b w:val="1"/>
          <w:sz w:val="28"/>
        </w:rPr>
      </w:pPr>
    </w:p>
    <w:p w14:paraId="D0000000">
      <w:pPr>
        <w:rPr>
          <w:rFonts w:ascii="Times New Roman" w:hAnsi="Times New Roman"/>
          <w:b w:val="1"/>
          <w:sz w:val="28"/>
        </w:rPr>
      </w:pPr>
    </w:p>
    <w:p w14:paraId="D1000000">
      <w:pPr>
        <w:rPr>
          <w:rFonts w:ascii="Times New Roman" w:hAnsi="Times New Roman"/>
          <w:b w:val="1"/>
          <w:sz w:val="28"/>
        </w:rPr>
      </w:pPr>
    </w:p>
    <w:p w14:paraId="D2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</w:t>
      </w:r>
    </w:p>
    <w:p w14:paraId="D3000000">
      <w:pPr>
        <w:ind/>
        <w:jc w:val="both"/>
        <w:rPr>
          <w:rFonts w:ascii="Times New Roman" w:hAnsi="Times New Roman"/>
          <w:sz w:val="24"/>
        </w:rPr>
      </w:pPr>
    </w:p>
    <w:p w14:paraId="D4000000">
      <w:pPr>
        <w:ind/>
        <w:jc w:val="both"/>
        <w:rPr>
          <w:rFonts w:ascii="Times New Roman" w:hAnsi="Times New Roman"/>
          <w:sz w:val="24"/>
        </w:rPr>
      </w:pPr>
    </w:p>
    <w:p w14:paraId="D5000000">
      <w:pPr>
        <w:ind/>
        <w:jc w:val="both"/>
        <w:rPr>
          <w:rFonts w:ascii="Times New Roman" w:hAnsi="Times New Roman"/>
          <w:sz w:val="24"/>
        </w:rPr>
      </w:pPr>
    </w:p>
    <w:p w14:paraId="D6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                                       </w:t>
      </w:r>
    </w:p>
    <w:p w14:paraId="D7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D8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8"/>
        </w:rPr>
        <w:t>Приложение 2 к приказу от_______________№______________</w:t>
      </w:r>
    </w:p>
    <w:p w14:paraId="D9000000">
      <w:pPr>
        <w:ind/>
        <w:jc w:val="both"/>
        <w:rPr>
          <w:rFonts w:ascii="Times New Roman" w:hAnsi="Times New Roman"/>
          <w:sz w:val="28"/>
        </w:rPr>
      </w:pPr>
    </w:p>
    <w:tbl>
      <w:tblPr>
        <w:tblStyle w:val="Style_2"/>
        <w:tblLayout w:type="fixed"/>
      </w:tblPr>
      <w:tblGrid>
        <w:gridCol w:w="4548"/>
        <w:gridCol w:w="2256"/>
        <w:gridCol w:w="3402"/>
      </w:tblGrid>
      <w:tr>
        <w:tc>
          <w:tcPr>
            <w:tcW w:type="dxa" w:w="10206"/>
            <w:gridSpan w:val="3"/>
            <w:tcBorders>
              <w:top w:sz="4" w:val="nil"/>
              <w:left w:sz="4" w:val="nil"/>
              <w:right w:sz="4" w:val="nil"/>
            </w:tcBorders>
          </w:tcPr>
          <w:p w14:paraId="DA000000"/>
        </w:tc>
      </w:tr>
      <w:tr>
        <w:tc>
          <w:tcPr>
            <w:tcW w:type="dxa" w:w="4548"/>
          </w:tcPr>
          <w:p w14:paraId="DB000000">
            <w:pPr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Название программы</w:t>
            </w:r>
          </w:p>
        </w:tc>
        <w:tc>
          <w:tcPr>
            <w:tcW w:type="dxa" w:w="2256"/>
          </w:tcPr>
          <w:p w14:paraId="DC000000">
            <w:pPr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Срок  обучения</w:t>
            </w:r>
          </w:p>
        </w:tc>
        <w:tc>
          <w:tcPr>
            <w:tcW w:type="dxa" w:w="3402"/>
          </w:tcPr>
          <w:p w14:paraId="DD000000">
            <w:pPr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Учебный предмет</w:t>
            </w:r>
          </w:p>
        </w:tc>
      </w:tr>
      <w:tr>
        <w:tc>
          <w:tcPr>
            <w:tcW w:type="dxa" w:w="4548"/>
          </w:tcPr>
          <w:p w14:paraId="DE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«Инструменты эстрадного оркестра, первый (базовый) модуль» </w:t>
            </w:r>
          </w:p>
        </w:tc>
        <w:tc>
          <w:tcPr>
            <w:tcW w:type="dxa" w:w="2256"/>
          </w:tcPr>
          <w:p w14:paraId="DF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 года</w:t>
            </w:r>
          </w:p>
        </w:tc>
        <w:tc>
          <w:tcPr>
            <w:tcW w:type="dxa" w:w="3402"/>
          </w:tcPr>
          <w:p w14:paraId="E0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Музыкальные инструменты: саксофон, электрогитара, труба, ударная установка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E1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3 года.</w:t>
            </w:r>
          </w:p>
          <w:p w14:paraId="E2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Слушание музыки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3 года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E3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2 года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E4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Хор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3 и 2 года.</w:t>
            </w:r>
          </w:p>
          <w:p w14:paraId="E5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Фортепиано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</w:t>
            </w:r>
          </w:p>
          <w:p w14:paraId="E6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года.</w:t>
            </w:r>
          </w:p>
          <w:p w14:paraId="E7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</w:t>
            </w:r>
          </w:p>
          <w:p w14:paraId="E8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год.</w:t>
            </w:r>
          </w:p>
          <w:p w14:paraId="E9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EA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1 год.</w:t>
            </w:r>
          </w:p>
        </w:tc>
      </w:tr>
      <w:tr>
        <w:tc>
          <w:tcPr>
            <w:tcW w:type="dxa" w:w="4548"/>
          </w:tcPr>
          <w:p w14:paraId="EB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«Инструменты эстрадного оркестра, второй (углубленный) модуль»  </w:t>
            </w:r>
          </w:p>
        </w:tc>
        <w:tc>
          <w:tcPr>
            <w:tcW w:type="dxa" w:w="2256"/>
          </w:tcPr>
          <w:p w14:paraId="EC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</w:p>
        </w:tc>
        <w:tc>
          <w:tcPr>
            <w:tcW w:type="dxa" w:w="3402"/>
          </w:tcPr>
          <w:p w14:paraId="ED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Музыкальные инструменты: саксофон, электрогитара, труба, ударная установка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. </w:t>
            </w:r>
          </w:p>
          <w:p w14:paraId="EE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года.</w:t>
            </w:r>
          </w:p>
          <w:p w14:paraId="EF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  <w:p w14:paraId="F0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 мелкогрупповой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  <w:p w14:paraId="F1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F2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</w:tc>
      </w:tr>
      <w:tr>
        <w:tc>
          <w:tcPr>
            <w:tcW w:type="dxa" w:w="4548"/>
          </w:tcPr>
          <w:p w14:paraId="F3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программа в области музыкального искусства «Инструменты эстрадного оркестра, второй (углубленный) модуль»  </w:t>
            </w:r>
          </w:p>
        </w:tc>
        <w:tc>
          <w:tcPr>
            <w:tcW w:type="dxa" w:w="2256"/>
          </w:tcPr>
          <w:p w14:paraId="F4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год</w:t>
            </w:r>
          </w:p>
        </w:tc>
        <w:tc>
          <w:tcPr>
            <w:tcW w:type="dxa" w:w="3402"/>
          </w:tcPr>
          <w:p w14:paraId="F5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Музыкальные инструменты: саксофон, электрогитара, труба, ударная установка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F6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1 год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F7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1 год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F8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 мелкогрупповой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год.</w:t>
            </w:r>
          </w:p>
          <w:p w14:paraId="F9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FA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1 год.</w:t>
            </w:r>
          </w:p>
        </w:tc>
      </w:tr>
      <w:tr>
        <w:tc>
          <w:tcPr>
            <w:tcW w:type="dxa" w:w="4548"/>
          </w:tcPr>
          <w:p w14:paraId="FB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Дополнительная общеразвивающая  программа в области музыкального искусства «Инструменты эстрадного оркестра, третий (</w:t>
            </w:r>
            <w:r>
              <w:rPr>
                <w:rFonts w:ascii="Times New Roman" w:hAnsi="Times New Roman"/>
                <w:color w:val="000000"/>
                <w:sz w:val="28"/>
              </w:rPr>
              <w:t>профильный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) модуль» </w:t>
            </w:r>
          </w:p>
        </w:tc>
        <w:tc>
          <w:tcPr>
            <w:tcW w:type="dxa" w:w="2256"/>
          </w:tcPr>
          <w:p w14:paraId="FC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</w:p>
        </w:tc>
        <w:tc>
          <w:tcPr>
            <w:tcW w:type="dxa" w:w="3402"/>
          </w:tcPr>
          <w:p w14:paraId="FD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Музыкальные инструменты: саксофон, электрогитара, труба, ударная установка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FE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  <w:p w14:paraId="FF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  <w:p w14:paraId="00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 мелкогрупповой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год.</w:t>
            </w:r>
          </w:p>
          <w:p w14:paraId="01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02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</w:tc>
      </w:tr>
      <w:tr>
        <w:tc>
          <w:tcPr>
            <w:tcW w:type="dxa" w:w="4548"/>
          </w:tcPr>
          <w:p w14:paraId="03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Дополнительная общеразвивающая  программа в области музыкального искусства «Инструменты эстрадного оркестра, третий (профильный модуль</w:t>
            </w:r>
            <w:r>
              <w:rPr>
                <w:rFonts w:ascii="Times New Roman" w:hAnsi="Times New Roman"/>
                <w:color w:val="000000"/>
                <w:sz w:val="28"/>
              </w:rPr>
              <w:t>)»</w:t>
            </w:r>
          </w:p>
        </w:tc>
        <w:tc>
          <w:tcPr>
            <w:tcW w:type="dxa" w:w="2256"/>
          </w:tcPr>
          <w:p w14:paraId="0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год</w:t>
            </w:r>
          </w:p>
        </w:tc>
        <w:tc>
          <w:tcPr>
            <w:tcW w:type="dxa" w:w="3402"/>
          </w:tcPr>
          <w:p w14:paraId="05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Музыкальные инструменты: саксофон, электрогитара, труба, ударная установка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06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1 год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07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1 год.</w:t>
            </w:r>
          </w:p>
          <w:p w14:paraId="08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09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1 год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>
        <w:tc>
          <w:tcPr>
            <w:tcW w:type="dxa" w:w="4548"/>
          </w:tcPr>
          <w:p w14:paraId="0A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«Академическое сольное пение, первый (базовый) модуль» </w:t>
            </w:r>
          </w:p>
        </w:tc>
        <w:tc>
          <w:tcPr>
            <w:tcW w:type="dxa" w:w="2256"/>
          </w:tcPr>
          <w:p w14:paraId="0B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 лет</w:t>
            </w:r>
          </w:p>
        </w:tc>
        <w:tc>
          <w:tcPr>
            <w:tcW w:type="dxa" w:w="3402"/>
          </w:tcPr>
          <w:p w14:paraId="0C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Академическое сольное пение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0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Ансамбль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  <w:p w14:paraId="0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Фортепиано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срок обучения </w:t>
            </w:r>
            <w:r>
              <w:rPr>
                <w:rFonts w:ascii="Times New Roman" w:hAnsi="Times New Roman"/>
                <w:color w:val="000000"/>
                <w:sz w:val="24"/>
              </w:rPr>
              <w:t>5 лет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0F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Хор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срок обучения </w:t>
            </w:r>
            <w:r>
              <w:rPr>
                <w:rFonts w:ascii="Times New Roman" w:hAnsi="Times New Roman"/>
                <w:color w:val="000000"/>
                <w:sz w:val="24"/>
              </w:rPr>
              <w:t>5 лет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Слушание музыки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срок обучения </w:t>
            </w:r>
            <w:r>
              <w:rPr>
                <w:rFonts w:ascii="Times New Roman" w:hAnsi="Times New Roman"/>
                <w:color w:val="000000"/>
                <w:sz w:val="24"/>
              </w:rPr>
              <w:t>3 года.</w:t>
            </w:r>
          </w:p>
          <w:p w14:paraId="10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Музыкальная литература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2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 года.</w:t>
            </w:r>
          </w:p>
          <w:p w14:paraId="11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5 лет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>
        <w:tc>
          <w:tcPr>
            <w:tcW w:type="dxa" w:w="4548"/>
          </w:tcPr>
          <w:p w14:paraId="12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Дополнительная общеразвивающая  программа в области музыкального искусства «Академическое сольное пение, второй (углублённый) модуль»</w:t>
            </w:r>
          </w:p>
          <w:p w14:paraId="1301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1401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15010000">
            <w:pPr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type="dxa" w:w="2256"/>
          </w:tcPr>
          <w:p w14:paraId="16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</w:p>
        </w:tc>
        <w:tc>
          <w:tcPr>
            <w:tcW w:type="dxa" w:w="3402"/>
          </w:tcPr>
          <w:p w14:paraId="17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Академическое сольное пение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18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Ансамбль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  <w:p w14:paraId="19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Фортепиано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</w:t>
            </w:r>
            <w:r>
              <w:rPr>
                <w:rFonts w:ascii="Times New Roman" w:hAnsi="Times New Roman"/>
                <w:color w:val="000000"/>
                <w:sz w:val="24"/>
              </w:rPr>
              <w:t>1 год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1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Хор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</w:t>
            </w: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14:paraId="1B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1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Музыкальная литература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года.</w:t>
            </w:r>
          </w:p>
          <w:p w14:paraId="1D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</w:t>
            </w: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>
        <w:tc>
          <w:tcPr>
            <w:tcW w:type="dxa" w:w="4548"/>
          </w:tcPr>
          <w:p w14:paraId="1E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Дополнительная общеразвивающая  программа в области музыкального искусства «</w:t>
            </w:r>
            <w:r>
              <w:rPr>
                <w:rFonts w:ascii="Times New Roman" w:hAnsi="Times New Roman"/>
                <w:color w:val="000000"/>
                <w:sz w:val="28"/>
              </w:rPr>
              <w:t>Эстрадно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– джазовое пение, первый (базовый) модуль »  </w:t>
            </w:r>
          </w:p>
        </w:tc>
        <w:tc>
          <w:tcPr>
            <w:tcW w:type="dxa" w:w="2256"/>
          </w:tcPr>
          <w:p w14:paraId="1F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 лет</w:t>
            </w:r>
          </w:p>
        </w:tc>
        <w:tc>
          <w:tcPr>
            <w:tcW w:type="dxa" w:w="3402"/>
          </w:tcPr>
          <w:p w14:paraId="20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Эстрадно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– джазовое пение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21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Ансамбль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  <w:p w14:paraId="22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Фортепиано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5 лет.</w:t>
            </w:r>
          </w:p>
          <w:p w14:paraId="23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Хор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5 лет. </w:t>
            </w:r>
            <w:r>
              <w:rPr>
                <w:rFonts w:ascii="Times New Roman" w:hAnsi="Times New Roman"/>
                <w:color w:val="000000"/>
                <w:sz w:val="28"/>
              </w:rPr>
              <w:t>Слушание музыки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3 года.</w:t>
            </w:r>
          </w:p>
          <w:p w14:paraId="2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Музыкальная литература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2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4 года.</w:t>
            </w:r>
          </w:p>
          <w:p w14:paraId="25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5 лет.</w:t>
            </w:r>
          </w:p>
        </w:tc>
      </w:tr>
      <w:tr>
        <w:tc>
          <w:tcPr>
            <w:tcW w:type="dxa" w:w="4548"/>
          </w:tcPr>
          <w:p w14:paraId="26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Дополнительная общеразвивающая  программа в области музыкального искусства «</w:t>
            </w:r>
            <w:r>
              <w:rPr>
                <w:rFonts w:ascii="Times New Roman" w:hAnsi="Times New Roman"/>
                <w:color w:val="000000"/>
                <w:sz w:val="28"/>
              </w:rPr>
              <w:t>Эстрадно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– джазовое пение, второй (углублённый) модуль»  </w:t>
            </w:r>
          </w:p>
        </w:tc>
        <w:tc>
          <w:tcPr>
            <w:tcW w:type="dxa" w:w="2256"/>
          </w:tcPr>
          <w:p w14:paraId="27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</w:p>
        </w:tc>
        <w:tc>
          <w:tcPr>
            <w:tcW w:type="dxa" w:w="3402"/>
          </w:tcPr>
          <w:p w14:paraId="28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Эстрадно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– джазовое пение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29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Ансамбль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  <w:p w14:paraId="2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Фортепиано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год.</w:t>
            </w:r>
          </w:p>
          <w:p w14:paraId="2B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Хор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 </w:t>
            </w:r>
            <w:r>
              <w:rPr>
                <w:rFonts w:ascii="Times New Roman" w:hAnsi="Times New Roman"/>
                <w:color w:val="000000"/>
                <w:sz w:val="28"/>
              </w:rPr>
              <w:t>Музыкальная литература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  <w:p w14:paraId="2C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</w:tc>
      </w:tr>
      <w:tr>
        <w:tc>
          <w:tcPr>
            <w:tcW w:type="dxa" w:w="4548"/>
          </w:tcPr>
          <w:p w14:paraId="2D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Дополнительная общеразвивающая  программа в области музыкального искусства «Струнные  инструме</w:t>
            </w:r>
            <w:r>
              <w:rPr>
                <w:rFonts w:ascii="Times New Roman" w:hAnsi="Times New Roman"/>
                <w:color w:val="000000"/>
                <w:sz w:val="28"/>
              </w:rPr>
              <w:t>нты, первый (базовый) модуль</w:t>
            </w:r>
            <w:r>
              <w:rPr>
                <w:rFonts w:ascii="Times New Roman" w:hAnsi="Times New Roman"/>
                <w:color w:val="000000"/>
                <w:sz w:val="28"/>
              </w:rPr>
              <w:t>»</w:t>
            </w:r>
          </w:p>
        </w:tc>
        <w:tc>
          <w:tcPr>
            <w:tcW w:type="dxa" w:w="2256"/>
          </w:tcPr>
          <w:p w14:paraId="2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 года</w:t>
            </w:r>
          </w:p>
        </w:tc>
        <w:tc>
          <w:tcPr>
            <w:tcW w:type="dxa" w:w="3402"/>
          </w:tcPr>
          <w:p w14:paraId="2F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Музыкальные инструменты: скрипка, арфа, виолончель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30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3 года.</w:t>
            </w:r>
          </w:p>
          <w:p w14:paraId="31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Слушание музыки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3 года.</w:t>
            </w:r>
          </w:p>
          <w:p w14:paraId="32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  <w:p w14:paraId="33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Хор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3 и 2 года.</w:t>
            </w:r>
          </w:p>
          <w:p w14:paraId="3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Фортепиано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  <w:p w14:paraId="3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год.</w:t>
            </w:r>
          </w:p>
          <w:p w14:paraId="36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37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1 год.</w:t>
            </w:r>
          </w:p>
          <w:p w14:paraId="38010000">
            <w:pPr>
              <w:rPr>
                <w:rFonts w:ascii="Times New Roman" w:hAnsi="Times New Roman"/>
                <w:color w:val="000000"/>
                <w:sz w:val="28"/>
              </w:rPr>
            </w:pPr>
          </w:p>
        </w:tc>
      </w:tr>
      <w:tr>
        <w:tc>
          <w:tcPr>
            <w:tcW w:type="dxa" w:w="4548"/>
          </w:tcPr>
          <w:p w14:paraId="39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«Струнные  инструменты, второй (углубленный ) модуль » </w:t>
            </w:r>
          </w:p>
        </w:tc>
        <w:tc>
          <w:tcPr>
            <w:tcW w:type="dxa" w:w="2256"/>
          </w:tcPr>
          <w:p w14:paraId="3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</w:p>
        </w:tc>
        <w:tc>
          <w:tcPr>
            <w:tcW w:type="dxa" w:w="3402"/>
          </w:tcPr>
          <w:p w14:paraId="3B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Музыкальные инструменты: скрипка, арфа, виолончель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3C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  <w:p w14:paraId="3D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  <w:p w14:paraId="3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 мелкогрупповой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  <w:p w14:paraId="3F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40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</w:tc>
      </w:tr>
      <w:tr>
        <w:tc>
          <w:tcPr>
            <w:tcW w:type="dxa" w:w="4548"/>
          </w:tcPr>
          <w:p w14:paraId="41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«Струнные  инструменты, второй (углубленный) модуль»  </w:t>
            </w:r>
          </w:p>
        </w:tc>
        <w:tc>
          <w:tcPr>
            <w:tcW w:type="dxa" w:w="2256"/>
          </w:tcPr>
          <w:p w14:paraId="42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год</w:t>
            </w:r>
          </w:p>
        </w:tc>
        <w:tc>
          <w:tcPr>
            <w:tcW w:type="dxa" w:w="3402"/>
          </w:tcPr>
          <w:p w14:paraId="43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Музыкальные инструменты: скрипка, арфа, виолончель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44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год.</w:t>
            </w:r>
          </w:p>
          <w:p w14:paraId="45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1 год.</w:t>
            </w:r>
          </w:p>
          <w:p w14:paraId="46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 мелкогрупповой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год.</w:t>
            </w:r>
          </w:p>
          <w:p w14:paraId="47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48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1 год.</w:t>
            </w:r>
          </w:p>
        </w:tc>
      </w:tr>
      <w:tr>
        <w:tc>
          <w:tcPr>
            <w:tcW w:type="dxa" w:w="4548"/>
          </w:tcPr>
          <w:p w14:paraId="49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Дополнительная общеразвивающая  программа в области музыкального искусства «Струнные  инструменты третий (профильный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) модуль» </w:t>
            </w:r>
          </w:p>
        </w:tc>
        <w:tc>
          <w:tcPr>
            <w:tcW w:type="dxa" w:w="2256"/>
          </w:tcPr>
          <w:p w14:paraId="4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</w:p>
        </w:tc>
        <w:tc>
          <w:tcPr>
            <w:tcW w:type="dxa" w:w="3402"/>
          </w:tcPr>
          <w:p w14:paraId="4B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Музыкальные инструменты: скрипка, арфа, виолончель</w:t>
            </w:r>
          </w:p>
          <w:p w14:paraId="4C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  <w:p w14:paraId="4D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  <w:p w14:paraId="4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 мелкогрупповой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год.</w:t>
            </w:r>
          </w:p>
          <w:p w14:paraId="4F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50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</w:tc>
      </w:tr>
      <w:tr>
        <w:tc>
          <w:tcPr>
            <w:tcW w:type="dxa" w:w="4548"/>
          </w:tcPr>
          <w:p w14:paraId="51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Дополнительная общеразвивающая  программа в области музыкального искусства «Струнные  инструменты третий (</w:t>
            </w:r>
            <w:r>
              <w:rPr>
                <w:rFonts w:ascii="Times New Roman" w:hAnsi="Times New Roman"/>
                <w:color w:val="000000"/>
                <w:sz w:val="28"/>
              </w:rPr>
              <w:t>профильный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) модуль» </w:t>
            </w:r>
          </w:p>
        </w:tc>
        <w:tc>
          <w:tcPr>
            <w:tcW w:type="dxa" w:w="2256"/>
          </w:tcPr>
          <w:p w14:paraId="52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год</w:t>
            </w:r>
          </w:p>
        </w:tc>
        <w:tc>
          <w:tcPr>
            <w:tcW w:type="dxa" w:w="3402"/>
          </w:tcPr>
          <w:p w14:paraId="53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Музыкальные инструменты: скрипка, арфа, виолончель</w:t>
            </w:r>
          </w:p>
          <w:p w14:paraId="54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год.</w:t>
            </w:r>
          </w:p>
          <w:p w14:paraId="55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1 год.</w:t>
            </w:r>
          </w:p>
          <w:p w14:paraId="56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57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1 год.</w:t>
            </w:r>
          </w:p>
        </w:tc>
      </w:tr>
      <w:tr>
        <w:tc>
          <w:tcPr>
            <w:tcW w:type="dxa" w:w="4548"/>
          </w:tcPr>
          <w:p w14:paraId="58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«Фортепиано, первый (базовый) модуль» </w:t>
            </w:r>
          </w:p>
          <w:p w14:paraId="5901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5A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</w:p>
        </w:tc>
        <w:tc>
          <w:tcPr>
            <w:tcW w:type="dxa" w:w="2256"/>
          </w:tcPr>
          <w:p w14:paraId="5B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года</w:t>
            </w:r>
          </w:p>
        </w:tc>
        <w:tc>
          <w:tcPr>
            <w:tcW w:type="dxa" w:w="3402"/>
          </w:tcPr>
          <w:p w14:paraId="5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Музыкальный инструмент: фортепиано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Сольфеджио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срок обучения </w:t>
            </w:r>
            <w:r>
              <w:rPr>
                <w:rFonts w:ascii="Times New Roman" w:hAnsi="Times New Roman"/>
                <w:color w:val="000000"/>
                <w:sz w:val="24"/>
              </w:rPr>
              <w:t>3 года.</w:t>
            </w:r>
          </w:p>
          <w:p w14:paraId="5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Слушание музыки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срок обучения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</w:rPr>
              <w:t>а.</w:t>
            </w:r>
          </w:p>
          <w:p w14:paraId="5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Музыкальная литература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года.</w:t>
            </w:r>
          </w:p>
          <w:p w14:paraId="5F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срок обучения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60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год.</w:t>
            </w:r>
          </w:p>
          <w:p w14:paraId="61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Хор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года.</w:t>
            </w:r>
          </w:p>
        </w:tc>
      </w:tr>
      <w:tr>
        <w:tc>
          <w:tcPr>
            <w:tcW w:type="dxa" w:w="4548"/>
          </w:tcPr>
          <w:p w14:paraId="62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«Фортепиано, </w:t>
            </w:r>
            <w:r>
              <w:rPr>
                <w:rFonts w:ascii="Times New Roman" w:hAnsi="Times New Roman"/>
                <w:color w:val="000000"/>
                <w:sz w:val="28"/>
              </w:rPr>
              <w:t>второй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8"/>
              </w:rPr>
              <w:t>углубленный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) модуль»  </w:t>
            </w:r>
          </w:p>
        </w:tc>
        <w:tc>
          <w:tcPr>
            <w:tcW w:type="dxa" w:w="2256"/>
          </w:tcPr>
          <w:p w14:paraId="63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</w:p>
        </w:tc>
        <w:tc>
          <w:tcPr>
            <w:tcW w:type="dxa" w:w="3402"/>
          </w:tcPr>
          <w:p w14:paraId="64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Музыкальный инструмент: фортепиано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6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Хор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года.</w:t>
            </w:r>
          </w:p>
          <w:p w14:paraId="66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  <w:p w14:paraId="67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Сольфеджио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года.</w:t>
            </w:r>
          </w:p>
          <w:p w14:paraId="68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Музыкальная литература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</w:tc>
      </w:tr>
      <w:tr>
        <w:tc>
          <w:tcPr>
            <w:tcW w:type="dxa" w:w="4548"/>
          </w:tcPr>
          <w:p w14:paraId="69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«Фортепиано, второй (углубленный) модуль»  </w:t>
            </w:r>
          </w:p>
        </w:tc>
        <w:tc>
          <w:tcPr>
            <w:tcW w:type="dxa" w:w="2256"/>
          </w:tcPr>
          <w:p w14:paraId="6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год</w:t>
            </w:r>
          </w:p>
        </w:tc>
        <w:tc>
          <w:tcPr>
            <w:tcW w:type="dxa" w:w="3402"/>
          </w:tcPr>
          <w:p w14:paraId="6B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Музыкальный инструмент: фортепиано</w:t>
            </w:r>
          </w:p>
          <w:p w14:paraId="6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Сольфеджио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1 год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6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Музыкальная литература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  <w:p w14:paraId="6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Хор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6F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год.</w:t>
            </w:r>
          </w:p>
        </w:tc>
      </w:tr>
      <w:tr>
        <w:tc>
          <w:tcPr>
            <w:tcW w:type="dxa" w:w="4548"/>
          </w:tcPr>
          <w:p w14:paraId="70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«Фортепиано, третий (профильный) модуль»  </w:t>
            </w:r>
          </w:p>
        </w:tc>
        <w:tc>
          <w:tcPr>
            <w:tcW w:type="dxa" w:w="2256"/>
          </w:tcPr>
          <w:p w14:paraId="71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</w:p>
        </w:tc>
        <w:tc>
          <w:tcPr>
            <w:tcW w:type="dxa" w:w="3402"/>
          </w:tcPr>
          <w:p w14:paraId="72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Музыкальный инструмент: фортепиано</w:t>
            </w:r>
          </w:p>
          <w:p w14:paraId="73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Сольфеджио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года.</w:t>
            </w:r>
          </w:p>
          <w:p w14:paraId="7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Музыкальная литература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  <w:p w14:paraId="7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год.</w:t>
            </w:r>
          </w:p>
          <w:p w14:paraId="76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Хор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>
        <w:tc>
          <w:tcPr>
            <w:tcW w:type="dxa" w:w="4548"/>
          </w:tcPr>
          <w:p w14:paraId="77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«Фортепиано, третий (профильный) модуль»  </w:t>
            </w:r>
          </w:p>
        </w:tc>
        <w:tc>
          <w:tcPr>
            <w:tcW w:type="dxa" w:w="2256"/>
          </w:tcPr>
          <w:p w14:paraId="78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год</w:t>
            </w:r>
          </w:p>
        </w:tc>
        <w:tc>
          <w:tcPr>
            <w:tcW w:type="dxa" w:w="3402"/>
          </w:tcPr>
          <w:p w14:paraId="79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Музыкальный инструмент: фортепиано</w:t>
            </w:r>
          </w:p>
          <w:p w14:paraId="7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Хор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7B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Сольфеджио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срок обучения </w:t>
            </w:r>
            <w:r>
              <w:rPr>
                <w:rFonts w:ascii="Times New Roman" w:hAnsi="Times New Roman"/>
                <w:color w:val="000000"/>
                <w:sz w:val="24"/>
              </w:rPr>
              <w:t>1 год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7C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Музыкальная литература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</w:t>
            </w:r>
            <w:r>
              <w:rPr>
                <w:rFonts w:ascii="Times New Roman" w:hAnsi="Times New Roman"/>
                <w:color w:val="000000"/>
                <w:sz w:val="24"/>
              </w:rPr>
              <w:t>1 год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>
        <w:tc>
          <w:tcPr>
            <w:tcW w:type="dxa" w:w="4548"/>
          </w:tcPr>
          <w:p w14:paraId="7D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«Народные инструменты, первый (базовый) модуль»  </w:t>
            </w:r>
          </w:p>
        </w:tc>
        <w:tc>
          <w:tcPr>
            <w:tcW w:type="dxa" w:w="2256"/>
          </w:tcPr>
          <w:p w14:paraId="7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 года</w:t>
            </w:r>
          </w:p>
        </w:tc>
        <w:tc>
          <w:tcPr>
            <w:tcW w:type="dxa" w:w="3402"/>
          </w:tcPr>
          <w:p w14:paraId="7F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Музыкальный инструмент:</w:t>
            </w:r>
          </w:p>
          <w:p w14:paraId="80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аккордеон, баян, гитара, балалайка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8101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82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3 года.</w:t>
            </w:r>
          </w:p>
          <w:p w14:paraId="83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Слушание музыки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3 года.</w:t>
            </w:r>
          </w:p>
          <w:p w14:paraId="8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  <w:p w14:paraId="8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Хор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3 и 2 года.</w:t>
            </w:r>
          </w:p>
          <w:p w14:paraId="86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Фортепиано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  <w:p w14:paraId="87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год.</w:t>
            </w:r>
          </w:p>
          <w:p w14:paraId="88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89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1 год.</w:t>
            </w:r>
          </w:p>
        </w:tc>
      </w:tr>
      <w:tr>
        <w:tc>
          <w:tcPr>
            <w:tcW w:type="dxa" w:w="4548"/>
          </w:tcPr>
          <w:p w14:paraId="8A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Дополнительная общеразвивающая  программа в области музыкального искусства «Народные инструменты, второй (углубленный) модуль»</w:t>
            </w:r>
          </w:p>
        </w:tc>
        <w:tc>
          <w:tcPr>
            <w:tcW w:type="dxa" w:w="2256"/>
          </w:tcPr>
          <w:p w14:paraId="8B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</w:p>
          <w:p w14:paraId="8C01000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402"/>
          </w:tcPr>
          <w:p w14:paraId="8D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Музыкальный инструмент:</w:t>
            </w:r>
          </w:p>
          <w:p w14:paraId="8E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аккордеон, баян, гитара, балалайка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8F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  <w:p w14:paraId="90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  <w:p w14:paraId="91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 мелкогрупповой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  <w:p w14:paraId="92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93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</w:tc>
      </w:tr>
      <w:tr>
        <w:tc>
          <w:tcPr>
            <w:tcW w:type="dxa" w:w="4548"/>
          </w:tcPr>
          <w:p w14:paraId="94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Дополнительная общеразвивающая  программа в области музыкального искусства «Народные инструменты, второй (углубленный) модуль»</w:t>
            </w:r>
          </w:p>
        </w:tc>
        <w:tc>
          <w:tcPr>
            <w:tcW w:type="dxa" w:w="2256"/>
          </w:tcPr>
          <w:p w14:paraId="9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год</w:t>
            </w:r>
          </w:p>
        </w:tc>
        <w:tc>
          <w:tcPr>
            <w:tcW w:type="dxa" w:w="3402"/>
          </w:tcPr>
          <w:p w14:paraId="96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Музыкальный инструмент:</w:t>
            </w:r>
          </w:p>
          <w:p w14:paraId="97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аккордеон, баян, гитара, балалайка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98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год.</w:t>
            </w:r>
          </w:p>
          <w:p w14:paraId="99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1 год.</w:t>
            </w:r>
          </w:p>
          <w:p w14:paraId="9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 мелкогрупповой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год.</w:t>
            </w:r>
          </w:p>
          <w:p w14:paraId="9B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9C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1 год.</w:t>
            </w:r>
          </w:p>
        </w:tc>
      </w:tr>
      <w:tr>
        <w:trPr>
          <w:trHeight w:hRule="atLeast" w:val="1649"/>
        </w:trPr>
        <w:tc>
          <w:tcPr>
            <w:tcW w:type="dxa" w:w="4548"/>
          </w:tcPr>
          <w:p w14:paraId="9D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«Народные инструменты, третий (профильный) модуль» </w:t>
            </w:r>
          </w:p>
        </w:tc>
        <w:tc>
          <w:tcPr>
            <w:tcW w:type="dxa" w:w="2256"/>
          </w:tcPr>
          <w:p w14:paraId="9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</w:p>
          <w:p w14:paraId="9F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A0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A1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A2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A301000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402"/>
          </w:tcPr>
          <w:p w14:paraId="A4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Музыкальный инструмент:</w:t>
            </w:r>
          </w:p>
          <w:p w14:paraId="A5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аккордеон, баян, гитара, балалайка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A6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  <w:p w14:paraId="A7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  <w:p w14:paraId="A8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 мелкогрупповой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год.</w:t>
            </w:r>
          </w:p>
          <w:p w14:paraId="A9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AA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</w:tc>
      </w:tr>
      <w:tr>
        <w:tc>
          <w:tcPr>
            <w:tcW w:type="dxa" w:w="4548"/>
          </w:tcPr>
          <w:p w14:paraId="AB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Дополнительная общеразвивающая  программа в области музыкального искусства «Народные инструменты, третий (профильный) модуль»</w:t>
            </w:r>
          </w:p>
          <w:p w14:paraId="AC010000">
            <w:pPr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type="dxa" w:w="2256"/>
          </w:tcPr>
          <w:p w14:paraId="A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год</w:t>
            </w:r>
          </w:p>
        </w:tc>
        <w:tc>
          <w:tcPr>
            <w:tcW w:type="dxa" w:w="3402"/>
          </w:tcPr>
          <w:p w14:paraId="AE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Музыкальные инструменты:</w:t>
            </w:r>
          </w:p>
          <w:p w14:paraId="AF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аккордеон, баян, гитара, балалайка</w:t>
            </w:r>
          </w:p>
          <w:p w14:paraId="B0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год.</w:t>
            </w:r>
          </w:p>
          <w:p w14:paraId="B1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1 год.</w:t>
            </w:r>
          </w:p>
          <w:p w14:paraId="B2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B3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1 год.</w:t>
            </w:r>
          </w:p>
        </w:tc>
      </w:tr>
      <w:tr>
        <w:tc>
          <w:tcPr>
            <w:tcW w:type="dxa" w:w="4548"/>
          </w:tcPr>
          <w:p w14:paraId="B4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«Духовые и ударные инструменты, первый (базовый) модуль» </w:t>
            </w:r>
          </w:p>
        </w:tc>
        <w:tc>
          <w:tcPr>
            <w:tcW w:type="dxa" w:w="2256"/>
          </w:tcPr>
          <w:p w14:paraId="B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 года</w:t>
            </w:r>
          </w:p>
        </w:tc>
        <w:tc>
          <w:tcPr>
            <w:tcW w:type="dxa" w:w="3402"/>
          </w:tcPr>
          <w:p w14:paraId="B6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Музыкальные инструменты: флейта, кларнет, тромбон, труба, ксилофон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B7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3 года.</w:t>
            </w:r>
          </w:p>
          <w:p w14:paraId="B8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Слушание музыки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3 года.</w:t>
            </w:r>
          </w:p>
          <w:p w14:paraId="B9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  <w:p w14:paraId="B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Хор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3 и 2 года.</w:t>
            </w:r>
          </w:p>
          <w:p w14:paraId="BB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Фортепиано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  <w:p w14:paraId="B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год.</w:t>
            </w:r>
          </w:p>
          <w:p w14:paraId="BD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BE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1 год.</w:t>
            </w:r>
          </w:p>
        </w:tc>
      </w:tr>
      <w:tr>
        <w:tc>
          <w:tcPr>
            <w:tcW w:type="dxa" w:w="4548"/>
          </w:tcPr>
          <w:p w14:paraId="BF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«Духовые и ударные инструменты, второй (углубленный) модуль» </w:t>
            </w:r>
          </w:p>
        </w:tc>
        <w:tc>
          <w:tcPr>
            <w:tcW w:type="dxa" w:w="2256"/>
          </w:tcPr>
          <w:p w14:paraId="C0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</w:p>
        </w:tc>
        <w:tc>
          <w:tcPr>
            <w:tcW w:type="dxa" w:w="3402"/>
          </w:tcPr>
          <w:p w14:paraId="C1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Музыкальные инструменты: флейта, кларнет, тромбон, труба, ксилофон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C2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  <w:p w14:paraId="C3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  <w:p w14:paraId="C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 мелкогрупповой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  <w:p w14:paraId="C5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C6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  <w:p w14:paraId="C7010000">
            <w:pPr>
              <w:rPr>
                <w:rFonts w:ascii="Times New Roman" w:hAnsi="Times New Roman"/>
                <w:color w:val="000000"/>
                <w:sz w:val="28"/>
              </w:rPr>
            </w:pPr>
          </w:p>
        </w:tc>
      </w:tr>
      <w:tr>
        <w:tc>
          <w:tcPr>
            <w:tcW w:type="dxa" w:w="4548"/>
          </w:tcPr>
          <w:p w14:paraId="C8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«Духовые и ударные инструменты, второй (углубленный) модуль» </w:t>
            </w:r>
          </w:p>
        </w:tc>
        <w:tc>
          <w:tcPr>
            <w:tcW w:type="dxa" w:w="2256"/>
          </w:tcPr>
          <w:p w14:paraId="C9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год</w:t>
            </w:r>
          </w:p>
        </w:tc>
        <w:tc>
          <w:tcPr>
            <w:tcW w:type="dxa" w:w="3402"/>
          </w:tcPr>
          <w:p w14:paraId="CA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Музыкальные инструменты: флейта, кларнет, тромбон, труба, ксилофон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CB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год.</w:t>
            </w:r>
          </w:p>
          <w:p w14:paraId="CC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1 год.</w:t>
            </w:r>
          </w:p>
          <w:p w14:paraId="C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 мелкогрупповой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CE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CF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1 год.</w:t>
            </w:r>
          </w:p>
        </w:tc>
      </w:tr>
      <w:tr>
        <w:tc>
          <w:tcPr>
            <w:tcW w:type="dxa" w:w="4548"/>
          </w:tcPr>
          <w:p w14:paraId="D0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Дополнительная общеразвивающая  программа в области музыкального искусства «Духовые и ударные инструменты третий (профильный) модуль»</w:t>
            </w:r>
          </w:p>
        </w:tc>
        <w:tc>
          <w:tcPr>
            <w:tcW w:type="dxa" w:w="2256"/>
          </w:tcPr>
          <w:p w14:paraId="D1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</w:p>
        </w:tc>
        <w:tc>
          <w:tcPr>
            <w:tcW w:type="dxa" w:w="3402"/>
          </w:tcPr>
          <w:p w14:paraId="D2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Музыкальные инструменты: флейта, кларнет, тромбон, труба, ксилофон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D3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2 года.</w:t>
            </w:r>
          </w:p>
          <w:p w14:paraId="D4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  <w:p w14:paraId="D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Ансамбль мелкогрупповой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год.</w:t>
            </w:r>
          </w:p>
          <w:p w14:paraId="D6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D7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2 года.</w:t>
            </w:r>
          </w:p>
        </w:tc>
      </w:tr>
      <w:tr>
        <w:tc>
          <w:tcPr>
            <w:tcW w:type="dxa" w:w="4548"/>
          </w:tcPr>
          <w:p w14:paraId="D8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«Духовые и ударные инструменты третий (профильный) модуль»  </w:t>
            </w:r>
          </w:p>
        </w:tc>
        <w:tc>
          <w:tcPr>
            <w:tcW w:type="dxa" w:w="2256"/>
          </w:tcPr>
          <w:p w14:paraId="D9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год</w:t>
            </w:r>
          </w:p>
        </w:tc>
        <w:tc>
          <w:tcPr>
            <w:tcW w:type="dxa" w:w="3402"/>
          </w:tcPr>
          <w:p w14:paraId="DA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Музыкальные инструменты: флейта, кларнет, тромбон, труба, ксилофон</w:t>
            </w:r>
          </w:p>
          <w:p w14:paraId="DB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срок обучения 1 год.</w:t>
            </w:r>
          </w:p>
          <w:p w14:paraId="DC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Музыкальная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срок обучения 1 год.</w:t>
            </w:r>
          </w:p>
          <w:p w14:paraId="DD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Коллективное </w:t>
            </w:r>
            <w:r>
              <w:rPr>
                <w:rFonts w:ascii="Times New Roman" w:hAnsi="Times New Roman"/>
                <w:color w:val="000000"/>
                <w:sz w:val="28"/>
              </w:rPr>
              <w:t>музицирование</w:t>
            </w:r>
          </w:p>
          <w:p w14:paraId="D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обучения 1 год.</w:t>
            </w:r>
          </w:p>
          <w:p w14:paraId="DF010000">
            <w:pPr>
              <w:rPr>
                <w:rFonts w:ascii="Times New Roman" w:hAnsi="Times New Roman"/>
                <w:color w:val="000000"/>
                <w:sz w:val="28"/>
              </w:rPr>
            </w:pPr>
          </w:p>
        </w:tc>
      </w:tr>
      <w:tr>
        <w:tc>
          <w:tcPr>
            <w:tcW w:type="dxa" w:w="4548"/>
          </w:tcPr>
          <w:p w14:paraId="E0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«Сольфеджио, первый (базовый) модуль»  </w:t>
            </w:r>
          </w:p>
          <w:p w14:paraId="E1010000">
            <w:pPr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type="dxa" w:w="2256"/>
          </w:tcPr>
          <w:p w14:paraId="E2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 года</w:t>
            </w:r>
          </w:p>
        </w:tc>
        <w:tc>
          <w:tcPr>
            <w:tcW w:type="dxa" w:w="3402"/>
          </w:tcPr>
          <w:p w14:paraId="E3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</w:p>
        </w:tc>
      </w:tr>
      <w:tr>
        <w:tc>
          <w:tcPr>
            <w:tcW w:type="dxa" w:w="4548"/>
          </w:tcPr>
          <w:p w14:paraId="E4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общеобразовательная программа в области музыкального искусства «Сольфеджио, второй (углубленный) модуль»  </w:t>
            </w:r>
          </w:p>
        </w:tc>
        <w:tc>
          <w:tcPr>
            <w:tcW w:type="dxa" w:w="2256"/>
          </w:tcPr>
          <w:p w14:paraId="E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</w:p>
        </w:tc>
        <w:tc>
          <w:tcPr>
            <w:tcW w:type="dxa" w:w="3402"/>
          </w:tcPr>
          <w:p w14:paraId="E6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</w:p>
        </w:tc>
      </w:tr>
      <w:tr>
        <w:tc>
          <w:tcPr>
            <w:tcW w:type="dxa" w:w="4548"/>
          </w:tcPr>
          <w:p w14:paraId="E7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«Сольфеджио, второй (углубленный) модуль» </w:t>
            </w:r>
          </w:p>
        </w:tc>
        <w:tc>
          <w:tcPr>
            <w:tcW w:type="dxa" w:w="2256"/>
          </w:tcPr>
          <w:p w14:paraId="E8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год</w:t>
            </w:r>
          </w:p>
        </w:tc>
        <w:tc>
          <w:tcPr>
            <w:tcW w:type="dxa" w:w="3402"/>
          </w:tcPr>
          <w:p w14:paraId="E9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</w:p>
        </w:tc>
      </w:tr>
      <w:tr>
        <w:tc>
          <w:tcPr>
            <w:tcW w:type="dxa" w:w="4548"/>
          </w:tcPr>
          <w:p w14:paraId="EA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«Сольфеджио, третий (профильный) модуль»  </w:t>
            </w:r>
          </w:p>
        </w:tc>
        <w:tc>
          <w:tcPr>
            <w:tcW w:type="dxa" w:w="2256"/>
          </w:tcPr>
          <w:p w14:paraId="EB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</w:p>
        </w:tc>
        <w:tc>
          <w:tcPr>
            <w:tcW w:type="dxa" w:w="3402"/>
          </w:tcPr>
          <w:p w14:paraId="EC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</w:p>
        </w:tc>
      </w:tr>
      <w:tr>
        <w:tc>
          <w:tcPr>
            <w:tcW w:type="dxa" w:w="4548"/>
          </w:tcPr>
          <w:p w14:paraId="ED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«Сольфеджио, второй (углублённый) модуль»  </w:t>
            </w:r>
          </w:p>
        </w:tc>
        <w:tc>
          <w:tcPr>
            <w:tcW w:type="dxa" w:w="2256"/>
          </w:tcPr>
          <w:p w14:paraId="E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</w:p>
        </w:tc>
        <w:tc>
          <w:tcPr>
            <w:tcW w:type="dxa" w:w="3402"/>
          </w:tcPr>
          <w:p w14:paraId="EF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</w:p>
        </w:tc>
      </w:tr>
      <w:tr>
        <w:tc>
          <w:tcPr>
            <w:tcW w:type="dxa" w:w="4548"/>
          </w:tcPr>
          <w:p w14:paraId="F0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Дополнительная общеразвивающая  программа в области музыкального искусства «Сольфеджио, третий (профильный) модуль»</w:t>
            </w:r>
          </w:p>
        </w:tc>
        <w:tc>
          <w:tcPr>
            <w:tcW w:type="dxa" w:w="2256"/>
          </w:tcPr>
          <w:p w14:paraId="F1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год</w:t>
            </w:r>
          </w:p>
        </w:tc>
        <w:tc>
          <w:tcPr>
            <w:tcW w:type="dxa" w:w="3402"/>
          </w:tcPr>
          <w:p w14:paraId="F2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Сольфеджио</w:t>
            </w:r>
          </w:p>
        </w:tc>
      </w:tr>
      <w:tr>
        <w:tc>
          <w:tcPr>
            <w:tcW w:type="dxa" w:w="4548"/>
          </w:tcPr>
          <w:p w14:paraId="F3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«Музыкальная литература, второй (углубленный) модуль»  </w:t>
            </w:r>
          </w:p>
        </w:tc>
        <w:tc>
          <w:tcPr>
            <w:tcW w:type="dxa" w:w="2256"/>
          </w:tcPr>
          <w:p w14:paraId="F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</w:p>
        </w:tc>
        <w:tc>
          <w:tcPr>
            <w:tcW w:type="dxa" w:w="3402"/>
          </w:tcPr>
          <w:p w14:paraId="F5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Музыкальная литература</w:t>
            </w:r>
          </w:p>
        </w:tc>
      </w:tr>
      <w:tr>
        <w:tc>
          <w:tcPr>
            <w:tcW w:type="dxa" w:w="4548"/>
          </w:tcPr>
          <w:p w14:paraId="F6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Дополнительная общеразвивающая  программа в области музыкального искусства «Музыкальная литература, третий (профильный) модуль» </w:t>
            </w:r>
          </w:p>
        </w:tc>
        <w:tc>
          <w:tcPr>
            <w:tcW w:type="dxa" w:w="2256"/>
          </w:tcPr>
          <w:p w14:paraId="F7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</w:p>
        </w:tc>
        <w:tc>
          <w:tcPr>
            <w:tcW w:type="dxa" w:w="3402"/>
          </w:tcPr>
          <w:p w14:paraId="F8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Музыкальная литература</w:t>
            </w:r>
          </w:p>
        </w:tc>
      </w:tr>
      <w:tr>
        <w:tc>
          <w:tcPr>
            <w:tcW w:type="dxa" w:w="4548"/>
          </w:tcPr>
          <w:p w14:paraId="F9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Дополнительная общеразвивающая программа в области музыкального искусства «Музыкальная литература, третий (профильный) модуль»</w:t>
            </w:r>
          </w:p>
        </w:tc>
        <w:tc>
          <w:tcPr>
            <w:tcW w:type="dxa" w:w="2256"/>
          </w:tcPr>
          <w:p w14:paraId="F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год</w:t>
            </w:r>
          </w:p>
        </w:tc>
        <w:tc>
          <w:tcPr>
            <w:tcW w:type="dxa" w:w="3402"/>
          </w:tcPr>
          <w:p w14:paraId="FB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Музыкальная литература</w:t>
            </w:r>
          </w:p>
        </w:tc>
      </w:tr>
      <w:tr>
        <w:tc>
          <w:tcPr>
            <w:tcW w:type="dxa" w:w="4548"/>
          </w:tcPr>
          <w:p w14:paraId="FC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Дополнительная общеразвивающая программа в области музыкального искусства «Музыкальная литература, первый (базовый) модуль»</w:t>
            </w:r>
          </w:p>
        </w:tc>
        <w:tc>
          <w:tcPr>
            <w:tcW w:type="dxa" w:w="2256"/>
          </w:tcPr>
          <w:p w14:paraId="F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года</w:t>
            </w:r>
          </w:p>
        </w:tc>
        <w:tc>
          <w:tcPr>
            <w:tcW w:type="dxa" w:w="3402"/>
          </w:tcPr>
          <w:p w14:paraId="FE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Музыкальная литература</w:t>
            </w:r>
          </w:p>
        </w:tc>
      </w:tr>
    </w:tbl>
    <w:p w14:paraId="FF010000">
      <w:pPr>
        <w:ind/>
        <w:jc w:val="both"/>
        <w:rPr>
          <w:rFonts w:ascii="Times New Roman" w:hAnsi="Times New Roman"/>
          <w:color w:val="000000"/>
          <w:sz w:val="28"/>
        </w:rPr>
      </w:pPr>
    </w:p>
    <w:p w14:paraId="00020000">
      <w:pPr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                      </w:t>
      </w:r>
    </w:p>
    <w:p w14:paraId="01020000">
      <w:pPr>
        <w:ind/>
        <w:jc w:val="both"/>
        <w:rPr>
          <w:rFonts w:ascii="Times New Roman" w:hAnsi="Times New Roman"/>
          <w:color w:val="000000"/>
          <w:sz w:val="24"/>
        </w:rPr>
      </w:pPr>
    </w:p>
    <w:p w14:paraId="02020000">
      <w:pPr>
        <w:ind/>
        <w:jc w:val="both"/>
        <w:rPr>
          <w:rFonts w:ascii="Times New Roman" w:hAnsi="Times New Roman"/>
          <w:color w:val="000000"/>
          <w:sz w:val="24"/>
        </w:rPr>
      </w:pPr>
    </w:p>
    <w:p w14:paraId="03020000">
      <w:pPr>
        <w:ind/>
        <w:jc w:val="both"/>
        <w:rPr>
          <w:rFonts w:ascii="Times New Roman" w:hAnsi="Times New Roman"/>
          <w:sz w:val="24"/>
        </w:rPr>
      </w:pPr>
    </w:p>
    <w:p w14:paraId="04020000">
      <w:pPr>
        <w:ind/>
        <w:jc w:val="both"/>
        <w:rPr>
          <w:rFonts w:ascii="Times New Roman" w:hAnsi="Times New Roman"/>
          <w:sz w:val="24"/>
        </w:rPr>
      </w:pPr>
    </w:p>
    <w:p w14:paraId="0502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</w:t>
      </w:r>
    </w:p>
    <w:p w14:paraId="06020000">
      <w:pPr>
        <w:ind/>
        <w:jc w:val="both"/>
        <w:rPr>
          <w:rFonts w:ascii="Times New Roman" w:hAnsi="Times New Roman"/>
          <w:sz w:val="28"/>
        </w:rPr>
      </w:pPr>
    </w:p>
    <w:p w14:paraId="07020000">
      <w:pPr>
        <w:ind/>
        <w:jc w:val="both"/>
        <w:rPr>
          <w:rFonts w:ascii="Times New Roman" w:hAnsi="Times New Roman"/>
          <w:sz w:val="28"/>
        </w:rPr>
      </w:pPr>
    </w:p>
    <w:p w14:paraId="08020000">
      <w:pPr>
        <w:ind/>
        <w:jc w:val="both"/>
        <w:rPr>
          <w:rFonts w:ascii="Times New Roman" w:hAnsi="Times New Roman"/>
          <w:sz w:val="28"/>
        </w:rPr>
      </w:pPr>
    </w:p>
    <w:p w14:paraId="09020000">
      <w:pPr>
        <w:ind/>
        <w:jc w:val="both"/>
        <w:rPr>
          <w:rFonts w:ascii="Times New Roman" w:hAnsi="Times New Roman"/>
          <w:sz w:val="28"/>
        </w:rPr>
      </w:pPr>
    </w:p>
    <w:p w14:paraId="0A02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Приложение 3 к приказу от_________________№______________</w:t>
      </w:r>
    </w:p>
    <w:p w14:paraId="0B020000">
      <w:pPr>
        <w:ind/>
        <w:jc w:val="both"/>
        <w:rPr>
          <w:rFonts w:ascii="Times New Roman" w:hAnsi="Times New Roman"/>
          <w:sz w:val="28"/>
        </w:rPr>
      </w:pP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48"/>
        <w:gridCol w:w="2256"/>
        <w:gridCol w:w="3402"/>
      </w:tblGrid>
      <w:tr>
        <w:tc>
          <w:tcPr>
            <w:tcW w:type="dxa" w:w="4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20000">
            <w:pPr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Название программы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20000">
            <w:pPr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Срок  обучения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20000">
            <w:pPr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Учебный предмет</w:t>
            </w:r>
          </w:p>
        </w:tc>
      </w:tr>
      <w:tr>
        <w:trPr>
          <w:trHeight w:hRule="atLeast" w:val="2279"/>
        </w:trPr>
        <w:tc>
          <w:tcPr>
            <w:tcW w:type="dxa" w:w="4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Дополнительная общеразвивающая  программа в области музыкального искусства «Подготовительное отделение «Маленькие </w:t>
            </w:r>
            <w:r>
              <w:rPr>
                <w:rFonts w:ascii="Times New Roman" w:hAnsi="Times New Roman"/>
                <w:sz w:val="28"/>
              </w:rPr>
              <w:t>МоцАртята</w:t>
            </w:r>
            <w:r>
              <w:rPr>
                <w:rFonts w:ascii="Times New Roman" w:hAnsi="Times New Roman"/>
                <w:sz w:val="28"/>
              </w:rPr>
              <w:t>».</w:t>
            </w:r>
          </w:p>
          <w:p w14:paraId="10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Возраст детей до 3 лет включительно.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год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«Музыка с мамой» (сольфеджио, ритмика, хор)</w:t>
            </w:r>
          </w:p>
        </w:tc>
      </w:tr>
      <w:tr>
        <w:tc>
          <w:tcPr>
            <w:tcW w:type="dxa" w:w="4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Дополнительная общеразвивающая  программа в области музыкального искусства «Подготовительное отделение «Маленькие </w:t>
            </w:r>
            <w:r>
              <w:rPr>
                <w:rFonts w:ascii="Times New Roman" w:hAnsi="Times New Roman"/>
                <w:sz w:val="28"/>
              </w:rPr>
              <w:t>МоцАртята</w:t>
            </w:r>
            <w:r>
              <w:rPr>
                <w:rFonts w:ascii="Times New Roman" w:hAnsi="Times New Roman"/>
                <w:sz w:val="28"/>
              </w:rPr>
              <w:t>».</w:t>
            </w:r>
          </w:p>
          <w:p w14:paraId="1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Возраст детей 4-5 лет.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год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«Вверх по музыкальной лесенке» (сольфеджио, ритмика, хор)</w:t>
            </w:r>
          </w:p>
        </w:tc>
      </w:tr>
      <w:tr>
        <w:tc>
          <w:tcPr>
            <w:tcW w:type="dxa" w:w="4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Дополнительная общеразвивающая  программа в области музыкального искусства «Подготовительное отделение «Маленькие </w:t>
            </w:r>
            <w:r>
              <w:rPr>
                <w:rFonts w:ascii="Times New Roman" w:hAnsi="Times New Roman"/>
                <w:sz w:val="28"/>
              </w:rPr>
              <w:t>МоцАртята</w:t>
            </w:r>
            <w:r>
              <w:rPr>
                <w:rFonts w:ascii="Times New Roman" w:hAnsi="Times New Roman"/>
                <w:sz w:val="28"/>
              </w:rPr>
              <w:t>»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18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Возраст детей 4-5 лет.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год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«Сцена и мы» (музыкальные сказки) </w:t>
            </w:r>
          </w:p>
        </w:tc>
      </w:tr>
      <w:tr>
        <w:tc>
          <w:tcPr>
            <w:tcW w:type="dxa" w:w="4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Дополнительная общеразвивающая  программа в области музыкального искусства «Подготовительное отделение «Маленькие </w:t>
            </w:r>
            <w:r>
              <w:rPr>
                <w:rFonts w:ascii="Times New Roman" w:hAnsi="Times New Roman"/>
                <w:sz w:val="28"/>
              </w:rPr>
              <w:t>МоцАртята</w:t>
            </w:r>
            <w:r>
              <w:rPr>
                <w:rFonts w:ascii="Times New Roman" w:hAnsi="Times New Roman"/>
                <w:sz w:val="28"/>
              </w:rPr>
              <w:t>».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C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Возраст детей 4-5 лет.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год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ЗаигралиЯ</w:t>
            </w:r>
            <w:r>
              <w:rPr>
                <w:rFonts w:ascii="Times New Roman" w:hAnsi="Times New Roman"/>
                <w:sz w:val="28"/>
              </w:rPr>
              <w:t>» (шумовой оркестр)</w:t>
            </w:r>
          </w:p>
        </w:tc>
      </w:tr>
      <w:tr>
        <w:tc>
          <w:tcPr>
            <w:tcW w:type="dxa" w:w="4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Дополнительная общеразвивающая  программа в области музыкального искусства «Подготовительное отделение «Маленькие </w:t>
            </w:r>
            <w:r>
              <w:rPr>
                <w:rFonts w:ascii="Times New Roman" w:hAnsi="Times New Roman"/>
                <w:sz w:val="28"/>
              </w:rPr>
              <w:t>МоцАртята</w:t>
            </w:r>
            <w:r>
              <w:rPr>
                <w:rFonts w:ascii="Times New Roman" w:hAnsi="Times New Roman"/>
                <w:sz w:val="28"/>
              </w:rPr>
              <w:t xml:space="preserve">». </w:t>
            </w:r>
          </w:p>
          <w:p w14:paraId="20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Возраст детей 6 лет.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год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«Вверх по музыкальной лесенке» (сольфеджио, ритмика, хор)</w:t>
            </w:r>
          </w:p>
        </w:tc>
      </w:tr>
      <w:tr>
        <w:tc>
          <w:tcPr>
            <w:tcW w:type="dxa" w:w="4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Дополнительная общеразвивающая  программа в </w:t>
            </w:r>
            <w:r>
              <w:rPr>
                <w:rFonts w:ascii="Times New Roman" w:hAnsi="Times New Roman"/>
                <w:sz w:val="28"/>
              </w:rPr>
              <w:t xml:space="preserve">области музыкального искусства «Подготовительное отделение «Маленькие </w:t>
            </w:r>
            <w:r>
              <w:rPr>
                <w:rFonts w:ascii="Times New Roman" w:hAnsi="Times New Roman"/>
                <w:sz w:val="28"/>
              </w:rPr>
              <w:t>МоцАртята</w:t>
            </w:r>
            <w:r>
              <w:rPr>
                <w:rFonts w:ascii="Times New Roman" w:hAnsi="Times New Roman"/>
                <w:sz w:val="28"/>
              </w:rPr>
              <w:t>».</w:t>
            </w:r>
          </w:p>
          <w:p w14:paraId="24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Возраст детей 6 лет.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год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Музыка в движении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</w:tr>
      <w:tr>
        <w:tc>
          <w:tcPr>
            <w:tcW w:type="dxa" w:w="4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Дополнительная общеразвивающая  программа в области музыкального искусства «Подготовительное отделение «Маленькие </w:t>
            </w:r>
            <w:r>
              <w:rPr>
                <w:rFonts w:ascii="Times New Roman" w:hAnsi="Times New Roman"/>
                <w:sz w:val="28"/>
              </w:rPr>
              <w:t>МоцАртята</w:t>
            </w:r>
            <w:r>
              <w:rPr>
                <w:rFonts w:ascii="Times New Roman" w:hAnsi="Times New Roman"/>
                <w:sz w:val="28"/>
              </w:rPr>
              <w:t>».</w:t>
            </w:r>
          </w:p>
          <w:p w14:paraId="28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Возраст детей 6 лет.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год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«Сказки и </w:t>
            </w:r>
            <w:r>
              <w:rPr>
                <w:rFonts w:ascii="Times New Roman" w:hAnsi="Times New Roman"/>
                <w:sz w:val="28"/>
              </w:rPr>
              <w:t>потешки</w:t>
            </w:r>
            <w:r>
              <w:rPr>
                <w:rFonts w:ascii="Times New Roman" w:hAnsi="Times New Roman"/>
                <w:sz w:val="28"/>
              </w:rPr>
              <w:t>» (народные традиции, промыслы, песни)</w:t>
            </w:r>
          </w:p>
        </w:tc>
      </w:tr>
      <w:tr>
        <w:tc>
          <w:tcPr>
            <w:tcW w:type="dxa" w:w="4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Дополнительная общеразвивающая программа в области музыкального искусства </w:t>
            </w:r>
          </w:p>
          <w:p w14:paraId="2C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«Подготовительное отделение» Возраст детей 4-6 лет.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год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«Музыкальный калейдоскоп»</w:t>
            </w:r>
          </w:p>
        </w:tc>
      </w:tr>
      <w:tr>
        <w:tc>
          <w:tcPr>
            <w:tcW w:type="dxa" w:w="4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Дополнительная общеразвивающая  программа в области музыкального искусства. Для учащихся от 6 лет (без ограничения возраста).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год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Мой инструмент-голос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</w:tr>
      <w:tr>
        <w:tc>
          <w:tcPr>
            <w:tcW w:type="dxa" w:w="4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Дополнительная общеразвивающая  программа в области музыкального искусства. Для учащихся от 6 лет (без ограничения возраста).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год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«Инструмент и Я»</w:t>
            </w:r>
          </w:p>
        </w:tc>
      </w:tr>
      <w:tr>
        <w:tc>
          <w:tcPr>
            <w:tcW w:type="dxa" w:w="4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2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Дополнительная общеразвивающая  программа в области музыкального искусства. Для учащихся от 6 лет (без ограничения возраста).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год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«Мастерская Амадея»</w:t>
            </w:r>
          </w:p>
        </w:tc>
      </w:tr>
    </w:tbl>
    <w:p w14:paraId="38020000">
      <w:pPr>
        <w:ind/>
        <w:jc w:val="both"/>
        <w:rPr>
          <w:rFonts w:ascii="Times New Roman" w:hAnsi="Times New Roman"/>
          <w:sz w:val="28"/>
        </w:rPr>
      </w:pPr>
    </w:p>
    <w:p w14:paraId="39020000">
      <w:pPr>
        <w:ind/>
        <w:jc w:val="both"/>
        <w:rPr>
          <w:rFonts w:ascii="Times New Roman" w:hAnsi="Times New Roman"/>
          <w:sz w:val="28"/>
        </w:rPr>
      </w:pPr>
    </w:p>
    <w:p w14:paraId="3A020000">
      <w:pPr>
        <w:ind/>
        <w:jc w:val="both"/>
        <w:rPr>
          <w:rFonts w:ascii="Times New Roman" w:hAnsi="Times New Roman"/>
          <w:sz w:val="28"/>
        </w:rPr>
      </w:pPr>
    </w:p>
    <w:p w14:paraId="3B020000">
      <w:pPr>
        <w:ind/>
        <w:jc w:val="both"/>
        <w:rPr>
          <w:rFonts w:ascii="Times New Roman" w:hAnsi="Times New Roman"/>
          <w:sz w:val="28"/>
        </w:rPr>
      </w:pPr>
    </w:p>
    <w:p w14:paraId="3C020000">
      <w:pPr>
        <w:ind/>
        <w:jc w:val="both"/>
        <w:rPr>
          <w:rFonts w:ascii="Times New Roman" w:hAnsi="Times New Roman"/>
          <w:sz w:val="28"/>
        </w:rPr>
      </w:pPr>
    </w:p>
    <w:p w14:paraId="3D020000">
      <w:pPr>
        <w:tabs>
          <w:tab w:leader="none" w:pos="3030" w:val="left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14:paraId="3E020000">
      <w:pPr>
        <w:ind/>
        <w:jc w:val="both"/>
        <w:rPr>
          <w:rFonts w:ascii="Times New Roman" w:hAnsi="Times New Roman"/>
          <w:sz w:val="28"/>
        </w:rPr>
      </w:pPr>
    </w:p>
    <w:p w14:paraId="3F020000">
      <w:pPr>
        <w:ind/>
        <w:jc w:val="both"/>
        <w:rPr>
          <w:rFonts w:ascii="Times New Roman" w:hAnsi="Times New Roman"/>
          <w:sz w:val="28"/>
        </w:rPr>
      </w:pPr>
    </w:p>
    <w:p w14:paraId="40020000">
      <w:pPr>
        <w:ind/>
        <w:jc w:val="both"/>
        <w:rPr>
          <w:rFonts w:ascii="Times New Roman" w:hAnsi="Times New Roman"/>
          <w:sz w:val="28"/>
        </w:rPr>
      </w:pPr>
    </w:p>
    <w:p w14:paraId="41020000">
      <w:pPr>
        <w:ind/>
        <w:jc w:val="both"/>
        <w:rPr>
          <w:rFonts w:ascii="Times New Roman" w:hAnsi="Times New Roman"/>
          <w:sz w:val="28"/>
        </w:rPr>
      </w:pPr>
    </w:p>
    <w:p w14:paraId="42020000">
      <w:pPr>
        <w:ind/>
        <w:jc w:val="both"/>
        <w:rPr>
          <w:rFonts w:ascii="Times New Roman" w:hAnsi="Times New Roman"/>
          <w:sz w:val="28"/>
        </w:rPr>
      </w:pPr>
    </w:p>
    <w:p w14:paraId="43020000">
      <w:pPr>
        <w:ind/>
        <w:jc w:val="both"/>
        <w:rPr>
          <w:rFonts w:ascii="Times New Roman" w:hAnsi="Times New Roman"/>
          <w:sz w:val="28"/>
        </w:rPr>
      </w:pPr>
    </w:p>
    <w:p w14:paraId="44020000">
      <w:pPr>
        <w:ind/>
        <w:jc w:val="both"/>
        <w:rPr>
          <w:rFonts w:ascii="Times New Roman" w:hAnsi="Times New Roman"/>
          <w:sz w:val="28"/>
        </w:rPr>
      </w:pPr>
    </w:p>
    <w:p w14:paraId="45020000">
      <w:pPr>
        <w:ind/>
        <w:jc w:val="both"/>
        <w:rPr>
          <w:rFonts w:ascii="Times New Roman" w:hAnsi="Times New Roman"/>
          <w:sz w:val="28"/>
        </w:rPr>
      </w:pPr>
    </w:p>
    <w:p w14:paraId="46020000">
      <w:pPr>
        <w:ind/>
        <w:jc w:val="both"/>
        <w:rPr>
          <w:rFonts w:ascii="Times New Roman" w:hAnsi="Times New Roman"/>
          <w:sz w:val="28"/>
        </w:rPr>
      </w:pPr>
    </w:p>
    <w:p w14:paraId="47020000">
      <w:pPr>
        <w:ind/>
        <w:jc w:val="both"/>
        <w:rPr>
          <w:rFonts w:ascii="Times New Roman" w:hAnsi="Times New Roman"/>
          <w:sz w:val="28"/>
        </w:rPr>
      </w:pPr>
    </w:p>
    <w:p w14:paraId="48020000">
      <w:pPr>
        <w:ind/>
        <w:jc w:val="both"/>
        <w:rPr>
          <w:rFonts w:ascii="Times New Roman" w:hAnsi="Times New Roman"/>
          <w:sz w:val="28"/>
        </w:rPr>
      </w:pPr>
    </w:p>
    <w:p w14:paraId="49020000">
      <w:pPr>
        <w:ind/>
        <w:jc w:val="both"/>
        <w:rPr>
          <w:rFonts w:ascii="Times New Roman" w:hAnsi="Times New Roman"/>
          <w:sz w:val="28"/>
        </w:rPr>
      </w:pPr>
    </w:p>
    <w:p w14:paraId="4A020000">
      <w:pPr>
        <w:ind/>
        <w:jc w:val="both"/>
        <w:rPr>
          <w:rFonts w:ascii="Times New Roman" w:hAnsi="Times New Roman"/>
          <w:sz w:val="28"/>
        </w:rPr>
      </w:pPr>
    </w:p>
    <w:p w14:paraId="4B020000">
      <w:pPr>
        <w:ind/>
        <w:jc w:val="both"/>
        <w:rPr>
          <w:rFonts w:ascii="Times New Roman" w:hAnsi="Times New Roman"/>
          <w:sz w:val="28"/>
        </w:rPr>
      </w:pPr>
    </w:p>
    <w:p w14:paraId="4C020000">
      <w:pPr>
        <w:ind/>
        <w:jc w:val="both"/>
        <w:rPr>
          <w:rFonts w:ascii="Times New Roman" w:hAnsi="Times New Roman"/>
          <w:sz w:val="28"/>
        </w:rPr>
      </w:pPr>
    </w:p>
    <w:p w14:paraId="4D020000">
      <w:pPr>
        <w:ind/>
        <w:jc w:val="both"/>
        <w:rPr>
          <w:rFonts w:ascii="Times New Roman" w:hAnsi="Times New Roman"/>
          <w:sz w:val="28"/>
        </w:rPr>
      </w:pPr>
    </w:p>
    <w:p w14:paraId="4E020000">
      <w:pPr>
        <w:ind/>
        <w:jc w:val="both"/>
        <w:rPr>
          <w:rFonts w:ascii="Times New Roman" w:hAnsi="Times New Roman"/>
          <w:sz w:val="28"/>
        </w:rPr>
      </w:pPr>
    </w:p>
    <w:p w14:paraId="4F020000">
      <w:pPr>
        <w:ind/>
        <w:jc w:val="both"/>
        <w:rPr>
          <w:rFonts w:ascii="Times New Roman" w:hAnsi="Times New Roman"/>
          <w:sz w:val="28"/>
        </w:rPr>
      </w:pPr>
    </w:p>
    <w:p w14:paraId="50020000">
      <w:pPr>
        <w:ind/>
        <w:jc w:val="both"/>
        <w:rPr>
          <w:rFonts w:ascii="Times New Roman" w:hAnsi="Times New Roman"/>
          <w:sz w:val="28"/>
        </w:rPr>
      </w:pPr>
    </w:p>
    <w:p w14:paraId="51020000">
      <w:pPr>
        <w:ind/>
        <w:jc w:val="both"/>
        <w:rPr>
          <w:rFonts w:ascii="Times New Roman" w:hAnsi="Times New Roman"/>
          <w:sz w:val="28"/>
        </w:rPr>
      </w:pPr>
    </w:p>
    <w:p w14:paraId="52020000">
      <w:pPr>
        <w:ind/>
        <w:jc w:val="both"/>
        <w:rPr>
          <w:rFonts w:ascii="Times New Roman" w:hAnsi="Times New Roman"/>
          <w:sz w:val="28"/>
        </w:rPr>
      </w:pPr>
    </w:p>
    <w:p w14:paraId="53020000">
      <w:pPr>
        <w:ind/>
        <w:jc w:val="both"/>
        <w:rPr>
          <w:rFonts w:ascii="Times New Roman" w:hAnsi="Times New Roman"/>
          <w:sz w:val="28"/>
        </w:rPr>
      </w:pPr>
    </w:p>
    <w:p w14:paraId="54020000">
      <w:pPr>
        <w:ind/>
        <w:jc w:val="both"/>
        <w:rPr>
          <w:rFonts w:ascii="Times New Roman" w:hAnsi="Times New Roman"/>
          <w:sz w:val="28"/>
        </w:rPr>
      </w:pPr>
    </w:p>
    <w:p w14:paraId="55020000">
      <w:pPr>
        <w:ind/>
        <w:jc w:val="both"/>
        <w:rPr>
          <w:rFonts w:ascii="Times New Roman" w:hAnsi="Times New Roman"/>
          <w:sz w:val="28"/>
        </w:rPr>
      </w:pPr>
    </w:p>
    <w:p w14:paraId="56020000">
      <w:pPr>
        <w:ind/>
        <w:jc w:val="both"/>
        <w:rPr>
          <w:rFonts w:ascii="Times New Roman" w:hAnsi="Times New Roman"/>
          <w:sz w:val="28"/>
        </w:rPr>
      </w:pPr>
    </w:p>
    <w:p w14:paraId="5702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4 к приказу от_______________№______________</w:t>
      </w:r>
    </w:p>
    <w:p w14:paraId="58020000">
      <w:pPr>
        <w:ind/>
        <w:jc w:val="both"/>
        <w:rPr>
          <w:rFonts w:ascii="Times New Roman" w:hAnsi="Times New Roman"/>
          <w:sz w:val="28"/>
        </w:rPr>
      </w:pP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48"/>
        <w:gridCol w:w="2256"/>
        <w:gridCol w:w="3402"/>
      </w:tblGrid>
      <w:tr>
        <w:tc>
          <w:tcPr>
            <w:tcW w:type="dxa" w:w="4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20000">
            <w:pPr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Название программы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20000">
            <w:pPr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Срок  обучения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20000">
            <w:pPr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Учебный предмет</w:t>
            </w:r>
          </w:p>
        </w:tc>
      </w:tr>
      <w:tr>
        <w:trPr>
          <w:trHeight w:hRule="atLeast" w:val="2570"/>
        </w:trPr>
        <w:tc>
          <w:tcPr>
            <w:tcW w:type="dxa" w:w="4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20000">
            <w:pPr>
              <w:rPr>
                <w:rFonts w:ascii="Tempus Sans ITC" w:hAnsi="Tempus Sans ITC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Адаптированная дополнительная общеразвивающая программа  для детей с РАС и нарушением коммуникативной сферы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 лет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«Играем и поем»</w:t>
            </w:r>
          </w:p>
        </w:tc>
      </w:tr>
    </w:tbl>
    <w:p w14:paraId="5F020000">
      <w:pPr>
        <w:ind/>
        <w:jc w:val="both"/>
        <w:rPr>
          <w:rFonts w:ascii="Times New Roman" w:hAnsi="Times New Roman"/>
          <w:sz w:val="28"/>
        </w:rPr>
      </w:pPr>
    </w:p>
    <w:p w14:paraId="60020000">
      <w:pPr>
        <w:widowControl w:val="1"/>
        <w:spacing w:after="200" w:line="276" w:lineRule="auto"/>
        <w:ind/>
        <w:rPr>
          <w:rFonts w:ascii="Calibri" w:hAnsi="Calibri"/>
          <w:sz w:val="22"/>
        </w:rPr>
      </w:pPr>
    </w:p>
    <w:sectPr>
      <w:pgSz w:h="16838" w:orient="portrait" w:w="11906"/>
      <w:pgMar w:bottom="1134" w:footer="708" w:gutter="0" w:header="708" w:left="993" w:right="707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spacing w:after="0" w:line="240" w:lineRule="auto"/>
      <w:ind/>
    </w:pPr>
    <w:rPr>
      <w:rFonts w:ascii="Arial" w:hAnsi="Arial"/>
      <w:sz w:val="20"/>
    </w:rPr>
  </w:style>
  <w:style w:default="1" w:styleId="Style_4_ch" w:type="character">
    <w:name w:val="Normal"/>
    <w:link w:val="Style_4"/>
    <w:rPr>
      <w:rFonts w:ascii="Arial" w:hAnsi="Arial"/>
      <w:sz w:val="20"/>
    </w:rPr>
  </w:style>
  <w:style w:styleId="Style_5" w:type="paragraph">
    <w:name w:val="toc 2"/>
    <w:next w:val="Style_4"/>
    <w:link w:val="Style_5_ch"/>
    <w:uiPriority w:val="39"/>
    <w:pPr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msonospacing"/>
    <w:link w:val="Style_6_ch"/>
    <w:pPr>
      <w:spacing w:after="0" w:line="240" w:lineRule="auto"/>
      <w:ind/>
    </w:pPr>
    <w:rPr>
      <w:rFonts w:ascii="Calibri" w:hAnsi="Calibri"/>
    </w:rPr>
  </w:style>
  <w:style w:styleId="Style_6_ch" w:type="character">
    <w:name w:val="msonospacing"/>
    <w:link w:val="Style_6"/>
    <w:rPr>
      <w:rFonts w:ascii="Calibri" w:hAnsi="Calibri"/>
    </w:rPr>
  </w:style>
  <w:style w:styleId="Style_7" w:type="paragraph">
    <w:name w:val="xl119"/>
    <w:basedOn w:val="Style_4"/>
    <w:link w:val="Style_7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7_ch" w:type="character">
    <w:name w:val="xl119"/>
    <w:basedOn w:val="Style_4_ch"/>
    <w:link w:val="Style_7"/>
    <w:rPr>
      <w:rFonts w:ascii="Times New Roman" w:hAnsi="Times New Roman"/>
      <w:sz w:val="24"/>
    </w:rPr>
  </w:style>
  <w:style w:styleId="Style_8" w:type="paragraph">
    <w:name w:val="xl137"/>
    <w:basedOn w:val="Style_4"/>
    <w:link w:val="Style_8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8_ch" w:type="character">
    <w:name w:val="xl137"/>
    <w:basedOn w:val="Style_4_ch"/>
    <w:link w:val="Style_8"/>
    <w:rPr>
      <w:rFonts w:ascii="Times New Roman" w:hAnsi="Times New Roman"/>
      <w:sz w:val="24"/>
    </w:rPr>
  </w:style>
  <w:style w:styleId="Style_9" w:type="paragraph">
    <w:name w:val="xl147"/>
    <w:basedOn w:val="Style_4"/>
    <w:link w:val="Style_9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9_ch" w:type="character">
    <w:name w:val="xl147"/>
    <w:basedOn w:val="Style_4_ch"/>
    <w:link w:val="Style_9"/>
    <w:rPr>
      <w:rFonts w:ascii="Times New Roman" w:hAnsi="Times New Roman"/>
      <w:sz w:val="24"/>
    </w:rPr>
  </w:style>
  <w:style w:styleId="Style_10" w:type="paragraph">
    <w:name w:val="toc 4"/>
    <w:next w:val="Style_4"/>
    <w:link w:val="Style_10_ch"/>
    <w:uiPriority w:val="39"/>
    <w:pPr>
      <w:ind w:firstLine="0" w:left="600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xl126"/>
    <w:basedOn w:val="Style_4"/>
    <w:link w:val="Style_11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11_ch" w:type="character">
    <w:name w:val="xl126"/>
    <w:basedOn w:val="Style_4_ch"/>
    <w:link w:val="Style_11"/>
    <w:rPr>
      <w:rFonts w:ascii="Times New Roman" w:hAnsi="Times New Roman"/>
      <w:sz w:val="24"/>
    </w:rPr>
  </w:style>
  <w:style w:styleId="Style_12" w:type="paragraph">
    <w:name w:val="Основной шрифт абзаца2"/>
    <w:link w:val="Style_12_ch"/>
  </w:style>
  <w:style w:styleId="Style_12_ch" w:type="character">
    <w:name w:val="Основной шрифт абзаца2"/>
    <w:link w:val="Style_12"/>
  </w:style>
  <w:style w:styleId="Style_13" w:type="paragraph">
    <w:name w:val="xl70"/>
    <w:basedOn w:val="Style_4"/>
    <w:link w:val="Style_13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13_ch" w:type="character">
    <w:name w:val="xl70"/>
    <w:basedOn w:val="Style_4_ch"/>
    <w:link w:val="Style_13"/>
    <w:rPr>
      <w:rFonts w:ascii="Times New Roman" w:hAnsi="Times New Roman"/>
      <w:sz w:val="24"/>
    </w:rPr>
  </w:style>
  <w:style w:styleId="Style_14" w:type="paragraph">
    <w:name w:val="toc 6"/>
    <w:next w:val="Style_4"/>
    <w:link w:val="Style_14_ch"/>
    <w:uiPriority w:val="39"/>
    <w:pPr>
      <w:ind w:firstLine="0" w:left="1000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xl104"/>
    <w:basedOn w:val="Style_4"/>
    <w:link w:val="Style_15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15_ch" w:type="character">
    <w:name w:val="xl104"/>
    <w:basedOn w:val="Style_4_ch"/>
    <w:link w:val="Style_15"/>
    <w:rPr>
      <w:rFonts w:ascii="Times New Roman" w:hAnsi="Times New Roman"/>
      <w:sz w:val="24"/>
    </w:rPr>
  </w:style>
  <w:style w:styleId="Style_16" w:type="paragraph">
    <w:name w:val="xl123"/>
    <w:basedOn w:val="Style_4"/>
    <w:link w:val="Style_16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16_ch" w:type="character">
    <w:name w:val="xl123"/>
    <w:basedOn w:val="Style_4_ch"/>
    <w:link w:val="Style_16"/>
    <w:rPr>
      <w:rFonts w:ascii="Times New Roman" w:hAnsi="Times New Roman"/>
      <w:sz w:val="24"/>
    </w:rPr>
  </w:style>
  <w:style w:styleId="Style_17" w:type="paragraph">
    <w:name w:val="toc 7"/>
    <w:next w:val="Style_4"/>
    <w:link w:val="Style_17_ch"/>
    <w:uiPriority w:val="39"/>
    <w:pPr>
      <w:ind w:firstLine="0" w:left="1200"/>
    </w:pPr>
    <w:rPr>
      <w:rFonts w:ascii="XO Thames" w:hAnsi="XO Thames"/>
      <w:sz w:val="28"/>
    </w:rPr>
  </w:style>
  <w:style w:styleId="Style_17_ch" w:type="character">
    <w:name w:val="toc 7"/>
    <w:link w:val="Style_17"/>
    <w:rPr>
      <w:rFonts w:ascii="XO Thames" w:hAnsi="XO Thames"/>
      <w:sz w:val="28"/>
    </w:rPr>
  </w:style>
  <w:style w:styleId="Style_18" w:type="paragraph">
    <w:name w:val="xl91"/>
    <w:basedOn w:val="Style_4"/>
    <w:link w:val="Style_18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18_ch" w:type="character">
    <w:name w:val="xl91"/>
    <w:basedOn w:val="Style_4_ch"/>
    <w:link w:val="Style_18"/>
    <w:rPr>
      <w:rFonts w:ascii="Times New Roman" w:hAnsi="Times New Roman"/>
      <w:sz w:val="24"/>
    </w:rPr>
  </w:style>
  <w:style w:styleId="Style_19" w:type="paragraph">
    <w:name w:val="xl102"/>
    <w:basedOn w:val="Style_4"/>
    <w:link w:val="Style_19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19_ch" w:type="character">
    <w:name w:val="xl102"/>
    <w:basedOn w:val="Style_4_ch"/>
    <w:link w:val="Style_19"/>
    <w:rPr>
      <w:rFonts w:ascii="Times New Roman" w:hAnsi="Times New Roman"/>
      <w:sz w:val="24"/>
    </w:rPr>
  </w:style>
  <w:style w:styleId="Style_20" w:type="paragraph">
    <w:name w:val="xl145"/>
    <w:basedOn w:val="Style_4"/>
    <w:link w:val="Style_20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20_ch" w:type="character">
    <w:name w:val="xl145"/>
    <w:basedOn w:val="Style_4_ch"/>
    <w:link w:val="Style_20"/>
    <w:rPr>
      <w:rFonts w:ascii="Times New Roman" w:hAnsi="Times New Roman"/>
      <w:sz w:val="24"/>
    </w:rPr>
  </w:style>
  <w:style w:styleId="Style_21" w:type="paragraph">
    <w:name w:val="xl136"/>
    <w:basedOn w:val="Style_4"/>
    <w:link w:val="Style_21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21_ch" w:type="character">
    <w:name w:val="xl136"/>
    <w:basedOn w:val="Style_4_ch"/>
    <w:link w:val="Style_21"/>
    <w:rPr>
      <w:rFonts w:ascii="Times New Roman" w:hAnsi="Times New Roman"/>
      <w:sz w:val="24"/>
    </w:rPr>
  </w:style>
  <w:style w:styleId="Style_22" w:type="paragraph">
    <w:name w:val="heading 3"/>
    <w:next w:val="Style_4"/>
    <w:link w:val="Style_2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2_ch" w:type="character">
    <w:name w:val="heading 3"/>
    <w:link w:val="Style_22"/>
    <w:rPr>
      <w:rFonts w:ascii="XO Thames" w:hAnsi="XO Thames"/>
      <w:b w:val="1"/>
      <w:sz w:val="26"/>
    </w:rPr>
  </w:style>
  <w:style w:styleId="Style_23" w:type="paragraph">
    <w:name w:val="xl107"/>
    <w:basedOn w:val="Style_4"/>
    <w:link w:val="Style_23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23_ch" w:type="character">
    <w:name w:val="xl107"/>
    <w:basedOn w:val="Style_4_ch"/>
    <w:link w:val="Style_23"/>
    <w:rPr>
      <w:rFonts w:ascii="Times New Roman" w:hAnsi="Times New Roman"/>
      <w:sz w:val="24"/>
    </w:rPr>
  </w:style>
  <w:style w:styleId="Style_24" w:type="paragraph">
    <w:name w:val="xl112"/>
    <w:basedOn w:val="Style_4"/>
    <w:link w:val="Style_24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24_ch" w:type="character">
    <w:name w:val="xl112"/>
    <w:basedOn w:val="Style_4_ch"/>
    <w:link w:val="Style_24"/>
    <w:rPr>
      <w:rFonts w:ascii="Times New Roman" w:hAnsi="Times New Roman"/>
      <w:sz w:val="24"/>
    </w:rPr>
  </w:style>
  <w:style w:styleId="Style_25" w:type="paragraph">
    <w:name w:val="Гиперссылка1"/>
    <w:basedOn w:val="Style_26"/>
    <w:link w:val="Style_25_ch"/>
    <w:rPr>
      <w:color w:val="0000FF"/>
      <w:u w:val="single"/>
    </w:rPr>
  </w:style>
  <w:style w:styleId="Style_25_ch" w:type="character">
    <w:name w:val="Гиперссылка1"/>
    <w:basedOn w:val="Style_26_ch"/>
    <w:link w:val="Style_25"/>
    <w:rPr>
      <w:color w:val="0000FF"/>
      <w:u w:val="single"/>
    </w:rPr>
  </w:style>
  <w:style w:styleId="Style_27" w:type="paragraph">
    <w:name w:val="xl142"/>
    <w:basedOn w:val="Style_4"/>
    <w:link w:val="Style_27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27_ch" w:type="character">
    <w:name w:val="xl142"/>
    <w:basedOn w:val="Style_4_ch"/>
    <w:link w:val="Style_27"/>
    <w:rPr>
      <w:rFonts w:ascii="Times New Roman" w:hAnsi="Times New Roman"/>
      <w:sz w:val="24"/>
    </w:rPr>
  </w:style>
  <w:style w:styleId="Style_28" w:type="paragraph">
    <w:name w:val="xl67"/>
    <w:basedOn w:val="Style_4"/>
    <w:link w:val="Style_28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28_ch" w:type="character">
    <w:name w:val="xl67"/>
    <w:basedOn w:val="Style_4_ch"/>
    <w:link w:val="Style_28"/>
    <w:rPr>
      <w:rFonts w:ascii="Times New Roman" w:hAnsi="Times New Roman"/>
      <w:sz w:val="24"/>
    </w:rPr>
  </w:style>
  <w:style w:styleId="Style_29" w:type="paragraph">
    <w:name w:val="xl73"/>
    <w:basedOn w:val="Style_4"/>
    <w:link w:val="Style_29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29_ch" w:type="character">
    <w:name w:val="xl73"/>
    <w:basedOn w:val="Style_4_ch"/>
    <w:link w:val="Style_29"/>
    <w:rPr>
      <w:rFonts w:ascii="Times New Roman" w:hAnsi="Times New Roman"/>
      <w:sz w:val="24"/>
    </w:rPr>
  </w:style>
  <w:style w:styleId="Style_30" w:type="paragraph">
    <w:name w:val="xl130"/>
    <w:basedOn w:val="Style_4"/>
    <w:link w:val="Style_30_ch"/>
    <w:pPr>
      <w:widowControl w:val="1"/>
      <w:spacing w:afterAutospacing="on" w:beforeAutospacing="on"/>
      <w:ind/>
    </w:pPr>
    <w:rPr>
      <w:rFonts w:ascii="Times New Roman" w:hAnsi="Times New Roman"/>
      <w:b w:val="1"/>
      <w:sz w:val="24"/>
    </w:rPr>
  </w:style>
  <w:style w:styleId="Style_30_ch" w:type="character">
    <w:name w:val="xl130"/>
    <w:basedOn w:val="Style_4_ch"/>
    <w:link w:val="Style_30"/>
    <w:rPr>
      <w:rFonts w:ascii="Times New Roman" w:hAnsi="Times New Roman"/>
      <w:b w:val="1"/>
      <w:sz w:val="24"/>
    </w:rPr>
  </w:style>
  <w:style w:styleId="Style_31" w:type="paragraph">
    <w:name w:val="xl97"/>
    <w:basedOn w:val="Style_4"/>
    <w:link w:val="Style_31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31_ch" w:type="character">
    <w:name w:val="xl97"/>
    <w:basedOn w:val="Style_4_ch"/>
    <w:link w:val="Style_31"/>
    <w:rPr>
      <w:rFonts w:ascii="Times New Roman" w:hAnsi="Times New Roman"/>
      <w:sz w:val="24"/>
    </w:rPr>
  </w:style>
  <w:style w:styleId="Style_32" w:type="paragraph">
    <w:name w:val="xl95"/>
    <w:basedOn w:val="Style_4"/>
    <w:link w:val="Style_32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32_ch" w:type="character">
    <w:name w:val="xl95"/>
    <w:basedOn w:val="Style_4_ch"/>
    <w:link w:val="Style_32"/>
    <w:rPr>
      <w:rFonts w:ascii="Times New Roman" w:hAnsi="Times New Roman"/>
      <w:sz w:val="24"/>
    </w:rPr>
  </w:style>
  <w:style w:styleId="Style_33" w:type="paragraph">
    <w:name w:val="xl103"/>
    <w:basedOn w:val="Style_4"/>
    <w:link w:val="Style_33_ch"/>
    <w:pPr>
      <w:widowControl w:val="1"/>
      <w:spacing w:afterAutospacing="on" w:beforeAutospacing="on"/>
      <w:ind/>
      <w:jc w:val="center"/>
    </w:pPr>
    <w:rPr>
      <w:rFonts w:ascii="Times New Roman" w:hAnsi="Times New Roman"/>
      <w:color w:val="FF0000"/>
      <w:sz w:val="24"/>
    </w:rPr>
  </w:style>
  <w:style w:styleId="Style_33_ch" w:type="character">
    <w:name w:val="xl103"/>
    <w:basedOn w:val="Style_4_ch"/>
    <w:link w:val="Style_33"/>
    <w:rPr>
      <w:rFonts w:ascii="Times New Roman" w:hAnsi="Times New Roman"/>
      <w:color w:val="FF0000"/>
      <w:sz w:val="24"/>
    </w:rPr>
  </w:style>
  <w:style w:styleId="Style_34" w:type="paragraph">
    <w:name w:val="List Paragraph"/>
    <w:basedOn w:val="Style_4"/>
    <w:link w:val="Style_34_ch"/>
    <w:pPr>
      <w:ind w:firstLine="0" w:left="720"/>
      <w:contextualSpacing w:val="1"/>
    </w:pPr>
  </w:style>
  <w:style w:styleId="Style_34_ch" w:type="character">
    <w:name w:val="List Paragraph"/>
    <w:basedOn w:val="Style_4_ch"/>
    <w:link w:val="Style_34"/>
  </w:style>
  <w:style w:styleId="Style_35" w:type="paragraph">
    <w:name w:val="Просмотренная гиперссылка1"/>
    <w:basedOn w:val="Style_26"/>
    <w:link w:val="Style_35_ch"/>
    <w:rPr>
      <w:color w:val="800080"/>
      <w:u w:val="single"/>
    </w:rPr>
  </w:style>
  <w:style w:styleId="Style_35_ch" w:type="character">
    <w:name w:val="Просмотренная гиперссылка1"/>
    <w:basedOn w:val="Style_26_ch"/>
    <w:link w:val="Style_35"/>
    <w:rPr>
      <w:color w:val="800080"/>
      <w:u w:val="single"/>
    </w:rPr>
  </w:style>
  <w:style w:styleId="Style_36" w:type="paragraph">
    <w:name w:val="xl69"/>
    <w:basedOn w:val="Style_4"/>
    <w:link w:val="Style_36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36_ch" w:type="character">
    <w:name w:val="xl69"/>
    <w:basedOn w:val="Style_4_ch"/>
    <w:link w:val="Style_36"/>
    <w:rPr>
      <w:rFonts w:ascii="Times New Roman" w:hAnsi="Times New Roman"/>
      <w:sz w:val="24"/>
    </w:rPr>
  </w:style>
  <w:style w:styleId="Style_37" w:type="paragraph">
    <w:name w:val="xl149"/>
    <w:basedOn w:val="Style_4"/>
    <w:link w:val="Style_37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37_ch" w:type="character">
    <w:name w:val="xl149"/>
    <w:basedOn w:val="Style_4_ch"/>
    <w:link w:val="Style_37"/>
    <w:rPr>
      <w:rFonts w:ascii="Times New Roman" w:hAnsi="Times New Roman"/>
      <w:sz w:val="24"/>
    </w:rPr>
  </w:style>
  <w:style w:styleId="Style_38" w:type="paragraph">
    <w:name w:val="Default Paragraph Font"/>
    <w:link w:val="Style_38_ch"/>
  </w:style>
  <w:style w:styleId="Style_38_ch" w:type="character">
    <w:name w:val="Default Paragraph Font"/>
    <w:link w:val="Style_38"/>
  </w:style>
  <w:style w:styleId="Style_39" w:type="paragraph">
    <w:name w:val="xl113"/>
    <w:basedOn w:val="Style_4"/>
    <w:link w:val="Style_39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39_ch" w:type="character">
    <w:name w:val="xl113"/>
    <w:basedOn w:val="Style_4_ch"/>
    <w:link w:val="Style_39"/>
    <w:rPr>
      <w:rFonts w:ascii="Times New Roman" w:hAnsi="Times New Roman"/>
      <w:sz w:val="24"/>
    </w:rPr>
  </w:style>
  <w:style w:styleId="Style_40" w:type="paragraph">
    <w:name w:val="xl84"/>
    <w:basedOn w:val="Style_4"/>
    <w:link w:val="Style_40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40_ch" w:type="character">
    <w:name w:val="xl84"/>
    <w:basedOn w:val="Style_4_ch"/>
    <w:link w:val="Style_40"/>
    <w:rPr>
      <w:rFonts w:ascii="Times New Roman" w:hAnsi="Times New Roman"/>
      <w:sz w:val="24"/>
    </w:rPr>
  </w:style>
  <w:style w:styleId="Style_41" w:type="paragraph">
    <w:name w:val="xl128"/>
    <w:basedOn w:val="Style_4"/>
    <w:link w:val="Style_41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41_ch" w:type="character">
    <w:name w:val="xl128"/>
    <w:basedOn w:val="Style_4_ch"/>
    <w:link w:val="Style_41"/>
    <w:rPr>
      <w:rFonts w:ascii="Times New Roman" w:hAnsi="Times New Roman"/>
      <w:sz w:val="24"/>
    </w:rPr>
  </w:style>
  <w:style w:styleId="Style_42" w:type="paragraph">
    <w:name w:val="xl100"/>
    <w:basedOn w:val="Style_4"/>
    <w:link w:val="Style_42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42_ch" w:type="character">
    <w:name w:val="xl100"/>
    <w:basedOn w:val="Style_4_ch"/>
    <w:link w:val="Style_42"/>
    <w:rPr>
      <w:rFonts w:ascii="Times New Roman" w:hAnsi="Times New Roman"/>
      <w:sz w:val="24"/>
    </w:rPr>
  </w:style>
  <w:style w:styleId="Style_43" w:type="paragraph">
    <w:name w:val="Гиперссылка1"/>
    <w:link w:val="Style_43_ch"/>
    <w:rPr>
      <w:color w:val="0000FF"/>
      <w:u w:val="single"/>
    </w:rPr>
  </w:style>
  <w:style w:styleId="Style_43_ch" w:type="character">
    <w:name w:val="Гиперссылка1"/>
    <w:link w:val="Style_43"/>
    <w:rPr>
      <w:color w:val="0000FF"/>
      <w:u w:val="single"/>
    </w:rPr>
  </w:style>
  <w:style w:styleId="Style_44" w:type="paragraph">
    <w:name w:val="xl101"/>
    <w:basedOn w:val="Style_4"/>
    <w:link w:val="Style_44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44_ch" w:type="character">
    <w:name w:val="xl101"/>
    <w:basedOn w:val="Style_4_ch"/>
    <w:link w:val="Style_44"/>
    <w:rPr>
      <w:rFonts w:ascii="Times New Roman" w:hAnsi="Times New Roman"/>
      <w:sz w:val="24"/>
    </w:rPr>
  </w:style>
  <w:style w:styleId="Style_45" w:type="paragraph">
    <w:name w:val="xl138"/>
    <w:basedOn w:val="Style_4"/>
    <w:link w:val="Style_45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45_ch" w:type="character">
    <w:name w:val="xl138"/>
    <w:basedOn w:val="Style_4_ch"/>
    <w:link w:val="Style_45"/>
    <w:rPr>
      <w:rFonts w:ascii="Times New Roman" w:hAnsi="Times New Roman"/>
      <w:sz w:val="24"/>
    </w:rPr>
  </w:style>
  <w:style w:styleId="Style_46" w:type="paragraph">
    <w:name w:val="xl78"/>
    <w:basedOn w:val="Style_4"/>
    <w:link w:val="Style_46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46_ch" w:type="character">
    <w:name w:val="xl78"/>
    <w:basedOn w:val="Style_4_ch"/>
    <w:link w:val="Style_46"/>
    <w:rPr>
      <w:rFonts w:ascii="Times New Roman" w:hAnsi="Times New Roman"/>
      <w:sz w:val="24"/>
    </w:rPr>
  </w:style>
  <w:style w:styleId="Style_47" w:type="paragraph">
    <w:name w:val="xl122"/>
    <w:basedOn w:val="Style_4"/>
    <w:link w:val="Style_47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47_ch" w:type="character">
    <w:name w:val="xl122"/>
    <w:basedOn w:val="Style_4_ch"/>
    <w:link w:val="Style_47"/>
    <w:rPr>
      <w:rFonts w:ascii="Times New Roman" w:hAnsi="Times New Roman"/>
      <w:sz w:val="24"/>
    </w:rPr>
  </w:style>
  <w:style w:styleId="Style_48" w:type="paragraph">
    <w:name w:val="xl139"/>
    <w:basedOn w:val="Style_4"/>
    <w:link w:val="Style_48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48_ch" w:type="character">
    <w:name w:val="xl139"/>
    <w:basedOn w:val="Style_4_ch"/>
    <w:link w:val="Style_48"/>
    <w:rPr>
      <w:rFonts w:ascii="Times New Roman" w:hAnsi="Times New Roman"/>
      <w:sz w:val="24"/>
    </w:rPr>
  </w:style>
  <w:style w:styleId="Style_49" w:type="paragraph">
    <w:name w:val="xl116"/>
    <w:basedOn w:val="Style_4"/>
    <w:link w:val="Style_49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49_ch" w:type="character">
    <w:name w:val="xl116"/>
    <w:basedOn w:val="Style_4_ch"/>
    <w:link w:val="Style_49"/>
    <w:rPr>
      <w:rFonts w:ascii="Times New Roman" w:hAnsi="Times New Roman"/>
      <w:sz w:val="24"/>
    </w:rPr>
  </w:style>
  <w:style w:styleId="Style_50" w:type="paragraph">
    <w:name w:val="Body Text 2"/>
    <w:basedOn w:val="Style_4"/>
    <w:link w:val="Style_50_ch"/>
    <w:pPr>
      <w:widowControl w:val="1"/>
      <w:ind/>
    </w:pPr>
    <w:rPr>
      <w:rFonts w:ascii="Times New Roman" w:hAnsi="Times New Roman"/>
      <w:sz w:val="28"/>
    </w:rPr>
  </w:style>
  <w:style w:styleId="Style_50_ch" w:type="character">
    <w:name w:val="Body Text 2"/>
    <w:basedOn w:val="Style_4_ch"/>
    <w:link w:val="Style_50"/>
    <w:rPr>
      <w:rFonts w:ascii="Times New Roman" w:hAnsi="Times New Roman"/>
      <w:sz w:val="28"/>
    </w:rPr>
  </w:style>
  <w:style w:styleId="Style_51" w:type="paragraph">
    <w:name w:val="xl68"/>
    <w:basedOn w:val="Style_4"/>
    <w:link w:val="Style_51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51_ch" w:type="character">
    <w:name w:val="xl68"/>
    <w:basedOn w:val="Style_4_ch"/>
    <w:link w:val="Style_51"/>
    <w:rPr>
      <w:rFonts w:ascii="Times New Roman" w:hAnsi="Times New Roman"/>
      <w:sz w:val="24"/>
    </w:rPr>
  </w:style>
  <w:style w:styleId="Style_52" w:type="paragraph">
    <w:name w:val="xl74"/>
    <w:basedOn w:val="Style_4"/>
    <w:link w:val="Style_52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52_ch" w:type="character">
    <w:name w:val="xl74"/>
    <w:basedOn w:val="Style_4_ch"/>
    <w:link w:val="Style_52"/>
    <w:rPr>
      <w:rFonts w:ascii="Times New Roman" w:hAnsi="Times New Roman"/>
      <w:sz w:val="24"/>
    </w:rPr>
  </w:style>
  <w:style w:styleId="Style_53" w:type="paragraph">
    <w:name w:val="xl114"/>
    <w:basedOn w:val="Style_4"/>
    <w:link w:val="Style_53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53_ch" w:type="character">
    <w:name w:val="xl114"/>
    <w:basedOn w:val="Style_4_ch"/>
    <w:link w:val="Style_53"/>
    <w:rPr>
      <w:rFonts w:ascii="Times New Roman" w:hAnsi="Times New Roman"/>
      <w:sz w:val="24"/>
    </w:rPr>
  </w:style>
  <w:style w:styleId="Style_54" w:type="paragraph">
    <w:name w:val="Обычный1"/>
    <w:link w:val="Style_54_ch"/>
    <w:rPr>
      <w:rFonts w:ascii="Arial" w:hAnsi="Arial"/>
      <w:sz w:val="20"/>
    </w:rPr>
  </w:style>
  <w:style w:styleId="Style_54_ch" w:type="character">
    <w:name w:val="Обычный1"/>
    <w:link w:val="Style_54"/>
    <w:rPr>
      <w:rFonts w:ascii="Arial" w:hAnsi="Arial"/>
      <w:sz w:val="20"/>
    </w:rPr>
  </w:style>
  <w:style w:styleId="Style_55" w:type="paragraph">
    <w:name w:val="xl86"/>
    <w:basedOn w:val="Style_4"/>
    <w:link w:val="Style_55_ch"/>
    <w:pPr>
      <w:widowControl w:val="1"/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55_ch" w:type="character">
    <w:name w:val="xl86"/>
    <w:basedOn w:val="Style_4_ch"/>
    <w:link w:val="Style_55"/>
    <w:rPr>
      <w:rFonts w:ascii="Times New Roman" w:hAnsi="Times New Roman"/>
      <w:color w:val="FF0000"/>
      <w:sz w:val="24"/>
    </w:rPr>
  </w:style>
  <w:style w:styleId="Style_56" w:type="paragraph">
    <w:name w:val="xl135"/>
    <w:basedOn w:val="Style_4"/>
    <w:link w:val="Style_56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56_ch" w:type="character">
    <w:name w:val="xl135"/>
    <w:basedOn w:val="Style_4_ch"/>
    <w:link w:val="Style_56"/>
    <w:rPr>
      <w:rFonts w:ascii="Times New Roman" w:hAnsi="Times New Roman"/>
      <w:sz w:val="24"/>
    </w:rPr>
  </w:style>
  <w:style w:styleId="Style_57" w:type="paragraph">
    <w:name w:val="xl96"/>
    <w:basedOn w:val="Style_4"/>
    <w:link w:val="Style_57_ch"/>
    <w:pPr>
      <w:widowControl w:val="1"/>
      <w:spacing w:afterAutospacing="on" w:beforeAutospacing="on"/>
      <w:ind/>
      <w:jc w:val="center"/>
    </w:pPr>
    <w:rPr>
      <w:rFonts w:ascii="Times New Roman" w:hAnsi="Times New Roman"/>
      <w:color w:val="FF0000"/>
      <w:sz w:val="24"/>
    </w:rPr>
  </w:style>
  <w:style w:styleId="Style_57_ch" w:type="character">
    <w:name w:val="xl96"/>
    <w:basedOn w:val="Style_4_ch"/>
    <w:link w:val="Style_57"/>
    <w:rPr>
      <w:rFonts w:ascii="Times New Roman" w:hAnsi="Times New Roman"/>
      <w:color w:val="FF0000"/>
      <w:sz w:val="24"/>
    </w:rPr>
  </w:style>
  <w:style w:styleId="Style_58" w:type="paragraph">
    <w:name w:val="xl76"/>
    <w:basedOn w:val="Style_4"/>
    <w:link w:val="Style_58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58_ch" w:type="character">
    <w:name w:val="xl76"/>
    <w:basedOn w:val="Style_4_ch"/>
    <w:link w:val="Style_58"/>
    <w:rPr>
      <w:rFonts w:ascii="Times New Roman" w:hAnsi="Times New Roman"/>
      <w:sz w:val="24"/>
    </w:rPr>
  </w:style>
  <w:style w:styleId="Style_59" w:type="paragraph">
    <w:name w:val="toc 3"/>
    <w:next w:val="Style_4"/>
    <w:link w:val="Style_59_ch"/>
    <w:uiPriority w:val="39"/>
    <w:pPr>
      <w:ind w:firstLine="0" w:left="400"/>
    </w:pPr>
    <w:rPr>
      <w:rFonts w:ascii="XO Thames" w:hAnsi="XO Thames"/>
      <w:sz w:val="28"/>
    </w:rPr>
  </w:style>
  <w:style w:styleId="Style_59_ch" w:type="character">
    <w:name w:val="toc 3"/>
    <w:link w:val="Style_59"/>
    <w:rPr>
      <w:rFonts w:ascii="XO Thames" w:hAnsi="XO Thames"/>
      <w:sz w:val="28"/>
    </w:rPr>
  </w:style>
  <w:style w:styleId="Style_60" w:type="paragraph">
    <w:name w:val="xl88"/>
    <w:basedOn w:val="Style_4"/>
    <w:link w:val="Style_60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60_ch" w:type="character">
    <w:name w:val="xl88"/>
    <w:basedOn w:val="Style_4_ch"/>
    <w:link w:val="Style_60"/>
    <w:rPr>
      <w:rFonts w:ascii="Times New Roman" w:hAnsi="Times New Roman"/>
      <w:sz w:val="24"/>
    </w:rPr>
  </w:style>
  <w:style w:styleId="Style_61" w:type="paragraph">
    <w:name w:val="xl109"/>
    <w:basedOn w:val="Style_4"/>
    <w:link w:val="Style_61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61_ch" w:type="character">
    <w:name w:val="xl109"/>
    <w:basedOn w:val="Style_4_ch"/>
    <w:link w:val="Style_61"/>
    <w:rPr>
      <w:rFonts w:ascii="Times New Roman" w:hAnsi="Times New Roman"/>
      <w:sz w:val="24"/>
    </w:rPr>
  </w:style>
  <w:style w:styleId="Style_62" w:type="paragraph">
    <w:name w:val="xl87"/>
    <w:basedOn w:val="Style_4"/>
    <w:link w:val="Style_62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62_ch" w:type="character">
    <w:name w:val="xl87"/>
    <w:basedOn w:val="Style_4_ch"/>
    <w:link w:val="Style_62"/>
    <w:rPr>
      <w:rFonts w:ascii="Times New Roman" w:hAnsi="Times New Roman"/>
      <w:sz w:val="24"/>
    </w:rPr>
  </w:style>
  <w:style w:styleId="Style_63" w:type="paragraph">
    <w:name w:val="xl80"/>
    <w:basedOn w:val="Style_4"/>
    <w:link w:val="Style_63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63_ch" w:type="character">
    <w:name w:val="xl80"/>
    <w:basedOn w:val="Style_4_ch"/>
    <w:link w:val="Style_63"/>
    <w:rPr>
      <w:rFonts w:ascii="Times New Roman" w:hAnsi="Times New Roman"/>
      <w:sz w:val="24"/>
    </w:rPr>
  </w:style>
  <w:style w:styleId="Style_64" w:type="paragraph">
    <w:name w:val="ConsPlusNonformat"/>
    <w:link w:val="Style_64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64_ch" w:type="character">
    <w:name w:val="ConsPlusNonformat"/>
    <w:link w:val="Style_64"/>
    <w:rPr>
      <w:rFonts w:ascii="Courier New" w:hAnsi="Courier New"/>
      <w:sz w:val="20"/>
    </w:rPr>
  </w:style>
  <w:style w:styleId="Style_65" w:type="paragraph">
    <w:name w:val="Гиперссылка2"/>
    <w:link w:val="Style_65_ch"/>
    <w:rPr>
      <w:color w:val="0000FF"/>
      <w:u w:val="single"/>
    </w:rPr>
  </w:style>
  <w:style w:styleId="Style_65_ch" w:type="character">
    <w:name w:val="Гиперссылка2"/>
    <w:link w:val="Style_65"/>
    <w:rPr>
      <w:color w:val="0000FF"/>
      <w:u w:val="single"/>
    </w:rPr>
  </w:style>
  <w:style w:styleId="Style_66" w:type="paragraph">
    <w:name w:val="xl89"/>
    <w:basedOn w:val="Style_4"/>
    <w:link w:val="Style_66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66_ch" w:type="character">
    <w:name w:val="xl89"/>
    <w:basedOn w:val="Style_4_ch"/>
    <w:link w:val="Style_66"/>
    <w:rPr>
      <w:rFonts w:ascii="Times New Roman" w:hAnsi="Times New Roman"/>
      <w:sz w:val="24"/>
    </w:rPr>
  </w:style>
  <w:style w:styleId="Style_67" w:type="paragraph">
    <w:name w:val="xl134"/>
    <w:basedOn w:val="Style_4"/>
    <w:link w:val="Style_67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67_ch" w:type="character">
    <w:name w:val="xl134"/>
    <w:basedOn w:val="Style_4_ch"/>
    <w:link w:val="Style_67"/>
    <w:rPr>
      <w:rFonts w:ascii="Times New Roman" w:hAnsi="Times New Roman"/>
      <w:sz w:val="24"/>
    </w:rPr>
  </w:style>
  <w:style w:styleId="Style_68" w:type="paragraph">
    <w:name w:val="xl92"/>
    <w:basedOn w:val="Style_4"/>
    <w:link w:val="Style_68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68_ch" w:type="character">
    <w:name w:val="xl92"/>
    <w:basedOn w:val="Style_4_ch"/>
    <w:link w:val="Style_68"/>
    <w:rPr>
      <w:rFonts w:ascii="Times New Roman" w:hAnsi="Times New Roman"/>
      <w:sz w:val="24"/>
    </w:rPr>
  </w:style>
  <w:style w:styleId="Style_69" w:type="paragraph">
    <w:name w:val="heading 5"/>
    <w:next w:val="Style_4"/>
    <w:link w:val="Style_6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69_ch" w:type="character">
    <w:name w:val="heading 5"/>
    <w:link w:val="Style_69"/>
    <w:rPr>
      <w:rFonts w:ascii="XO Thames" w:hAnsi="XO Thames"/>
      <w:b w:val="1"/>
    </w:rPr>
  </w:style>
  <w:style w:styleId="Style_70" w:type="paragraph">
    <w:name w:val="xl94"/>
    <w:basedOn w:val="Style_4"/>
    <w:link w:val="Style_70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70_ch" w:type="character">
    <w:name w:val="xl94"/>
    <w:basedOn w:val="Style_4_ch"/>
    <w:link w:val="Style_70"/>
    <w:rPr>
      <w:rFonts w:ascii="Times New Roman" w:hAnsi="Times New Roman"/>
      <w:sz w:val="24"/>
    </w:rPr>
  </w:style>
  <w:style w:styleId="Style_71" w:type="paragraph">
    <w:name w:val="Обычный1"/>
    <w:link w:val="Style_71_ch"/>
    <w:rPr>
      <w:rFonts w:ascii="Arial" w:hAnsi="Arial"/>
      <w:sz w:val="20"/>
    </w:rPr>
  </w:style>
  <w:style w:styleId="Style_71_ch" w:type="character">
    <w:name w:val="Обычный1"/>
    <w:link w:val="Style_71"/>
    <w:rPr>
      <w:rFonts w:ascii="Arial" w:hAnsi="Arial"/>
      <w:sz w:val="20"/>
    </w:rPr>
  </w:style>
  <w:style w:styleId="Style_72" w:type="paragraph">
    <w:name w:val="xl82"/>
    <w:basedOn w:val="Style_4"/>
    <w:link w:val="Style_72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72_ch" w:type="character">
    <w:name w:val="xl82"/>
    <w:basedOn w:val="Style_4_ch"/>
    <w:link w:val="Style_72"/>
    <w:rPr>
      <w:rFonts w:ascii="Times New Roman" w:hAnsi="Times New Roman"/>
      <w:sz w:val="24"/>
    </w:rPr>
  </w:style>
  <w:style w:styleId="Style_73" w:type="paragraph">
    <w:name w:val="xl140"/>
    <w:basedOn w:val="Style_4"/>
    <w:link w:val="Style_73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73_ch" w:type="character">
    <w:name w:val="xl140"/>
    <w:basedOn w:val="Style_4_ch"/>
    <w:link w:val="Style_73"/>
    <w:rPr>
      <w:rFonts w:ascii="Times New Roman" w:hAnsi="Times New Roman"/>
      <w:sz w:val="24"/>
    </w:rPr>
  </w:style>
  <w:style w:styleId="Style_74" w:type="paragraph">
    <w:name w:val="xl65"/>
    <w:basedOn w:val="Style_4"/>
    <w:link w:val="Style_74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74_ch" w:type="character">
    <w:name w:val="xl65"/>
    <w:basedOn w:val="Style_4_ch"/>
    <w:link w:val="Style_74"/>
    <w:rPr>
      <w:rFonts w:ascii="Times New Roman" w:hAnsi="Times New Roman"/>
      <w:sz w:val="24"/>
    </w:rPr>
  </w:style>
  <w:style w:styleId="Style_75" w:type="paragraph">
    <w:name w:val="heading 1"/>
    <w:next w:val="Style_4"/>
    <w:link w:val="Style_7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75_ch" w:type="character">
    <w:name w:val="heading 1"/>
    <w:link w:val="Style_75"/>
    <w:rPr>
      <w:rFonts w:ascii="XO Thames" w:hAnsi="XO Thames"/>
      <w:b w:val="1"/>
      <w:sz w:val="32"/>
    </w:rPr>
  </w:style>
  <w:style w:styleId="Style_76" w:type="paragraph">
    <w:name w:val="xl124"/>
    <w:basedOn w:val="Style_4"/>
    <w:link w:val="Style_76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76_ch" w:type="character">
    <w:name w:val="xl124"/>
    <w:basedOn w:val="Style_4_ch"/>
    <w:link w:val="Style_76"/>
    <w:rPr>
      <w:rFonts w:ascii="Times New Roman" w:hAnsi="Times New Roman"/>
      <w:sz w:val="24"/>
    </w:rPr>
  </w:style>
  <w:style w:styleId="Style_77" w:type="paragraph">
    <w:name w:val="xl105"/>
    <w:basedOn w:val="Style_4"/>
    <w:link w:val="Style_77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77_ch" w:type="character">
    <w:name w:val="xl105"/>
    <w:basedOn w:val="Style_4_ch"/>
    <w:link w:val="Style_77"/>
    <w:rPr>
      <w:rFonts w:ascii="Times New Roman" w:hAnsi="Times New Roman"/>
      <w:sz w:val="24"/>
    </w:rPr>
  </w:style>
  <w:style w:styleId="Style_78" w:type="paragraph">
    <w:name w:val="apple-converted-space"/>
    <w:basedOn w:val="Style_26"/>
    <w:link w:val="Style_78_ch"/>
  </w:style>
  <w:style w:styleId="Style_78_ch" w:type="character">
    <w:name w:val="apple-converted-space"/>
    <w:basedOn w:val="Style_26_ch"/>
    <w:link w:val="Style_78"/>
  </w:style>
  <w:style w:styleId="Style_79" w:type="paragraph">
    <w:name w:val="xl108"/>
    <w:basedOn w:val="Style_4"/>
    <w:link w:val="Style_79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79_ch" w:type="character">
    <w:name w:val="xl108"/>
    <w:basedOn w:val="Style_4_ch"/>
    <w:link w:val="Style_79"/>
    <w:rPr>
      <w:rFonts w:ascii="Times New Roman" w:hAnsi="Times New Roman"/>
      <w:sz w:val="24"/>
    </w:rPr>
  </w:style>
  <w:style w:styleId="Style_80" w:type="paragraph">
    <w:name w:val="xl132"/>
    <w:basedOn w:val="Style_4"/>
    <w:link w:val="Style_80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80_ch" w:type="character">
    <w:name w:val="xl132"/>
    <w:basedOn w:val="Style_4_ch"/>
    <w:link w:val="Style_80"/>
    <w:rPr>
      <w:rFonts w:ascii="Times New Roman" w:hAnsi="Times New Roman"/>
      <w:sz w:val="24"/>
    </w:rPr>
  </w:style>
  <w:style w:styleId="Style_81" w:type="paragraph">
    <w:name w:val="Hyperlink"/>
    <w:link w:val="Style_81_ch"/>
    <w:rPr>
      <w:color w:val="0000FF"/>
      <w:u w:val="single"/>
    </w:rPr>
  </w:style>
  <w:style w:styleId="Style_81_ch" w:type="character">
    <w:name w:val="Hyperlink"/>
    <w:link w:val="Style_81"/>
    <w:rPr>
      <w:color w:val="0000FF"/>
      <w:u w:val="single"/>
    </w:rPr>
  </w:style>
  <w:style w:styleId="Style_82" w:type="paragraph">
    <w:name w:val="Footnote"/>
    <w:link w:val="Style_82_ch"/>
    <w:pPr>
      <w:ind w:firstLine="851" w:left="0"/>
      <w:jc w:val="both"/>
    </w:pPr>
    <w:rPr>
      <w:rFonts w:ascii="XO Thames" w:hAnsi="XO Thames"/>
    </w:rPr>
  </w:style>
  <w:style w:styleId="Style_82_ch" w:type="character">
    <w:name w:val="Footnote"/>
    <w:link w:val="Style_82"/>
    <w:rPr>
      <w:rFonts w:ascii="XO Thames" w:hAnsi="XO Thames"/>
    </w:rPr>
  </w:style>
  <w:style w:styleId="Style_83" w:type="paragraph">
    <w:name w:val="xl127"/>
    <w:basedOn w:val="Style_4"/>
    <w:link w:val="Style_83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83_ch" w:type="character">
    <w:name w:val="xl127"/>
    <w:basedOn w:val="Style_4_ch"/>
    <w:link w:val="Style_83"/>
    <w:rPr>
      <w:rFonts w:ascii="Times New Roman" w:hAnsi="Times New Roman"/>
      <w:sz w:val="24"/>
    </w:rPr>
  </w:style>
  <w:style w:styleId="Style_84" w:type="paragraph">
    <w:name w:val="toc 1"/>
    <w:next w:val="Style_4"/>
    <w:link w:val="Style_84_ch"/>
    <w:uiPriority w:val="39"/>
    <w:rPr>
      <w:rFonts w:ascii="XO Thames" w:hAnsi="XO Thames"/>
      <w:b w:val="1"/>
      <w:sz w:val="28"/>
    </w:rPr>
  </w:style>
  <w:style w:styleId="Style_84_ch" w:type="character">
    <w:name w:val="toc 1"/>
    <w:link w:val="Style_84"/>
    <w:rPr>
      <w:rFonts w:ascii="XO Thames" w:hAnsi="XO Thames"/>
      <w:b w:val="1"/>
      <w:sz w:val="28"/>
    </w:rPr>
  </w:style>
  <w:style w:styleId="Style_85" w:type="paragraph">
    <w:name w:val="xl146"/>
    <w:basedOn w:val="Style_4"/>
    <w:link w:val="Style_85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85_ch" w:type="character">
    <w:name w:val="xl146"/>
    <w:basedOn w:val="Style_4_ch"/>
    <w:link w:val="Style_85"/>
    <w:rPr>
      <w:rFonts w:ascii="Times New Roman" w:hAnsi="Times New Roman"/>
      <w:sz w:val="24"/>
    </w:rPr>
  </w:style>
  <w:style w:styleId="Style_86" w:type="paragraph">
    <w:name w:val="xl72"/>
    <w:basedOn w:val="Style_4"/>
    <w:link w:val="Style_86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86_ch" w:type="character">
    <w:name w:val="xl72"/>
    <w:basedOn w:val="Style_4_ch"/>
    <w:link w:val="Style_86"/>
    <w:rPr>
      <w:rFonts w:ascii="Times New Roman" w:hAnsi="Times New Roman"/>
      <w:sz w:val="24"/>
    </w:rPr>
  </w:style>
  <w:style w:styleId="Style_87" w:type="paragraph">
    <w:name w:val="Header and Footer"/>
    <w:link w:val="Style_87_ch"/>
    <w:pPr>
      <w:spacing w:line="240" w:lineRule="auto"/>
      <w:ind/>
      <w:jc w:val="both"/>
    </w:pPr>
    <w:rPr>
      <w:rFonts w:ascii="XO Thames" w:hAnsi="XO Thames"/>
      <w:sz w:val="20"/>
    </w:rPr>
  </w:style>
  <w:style w:styleId="Style_87_ch" w:type="character">
    <w:name w:val="Header and Footer"/>
    <w:link w:val="Style_87"/>
    <w:rPr>
      <w:rFonts w:ascii="XO Thames" w:hAnsi="XO Thames"/>
      <w:sz w:val="20"/>
    </w:rPr>
  </w:style>
  <w:style w:styleId="Style_88" w:type="paragraph">
    <w:name w:val="xl79"/>
    <w:basedOn w:val="Style_4"/>
    <w:link w:val="Style_88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88_ch" w:type="character">
    <w:name w:val="xl79"/>
    <w:basedOn w:val="Style_4_ch"/>
    <w:link w:val="Style_88"/>
    <w:rPr>
      <w:rFonts w:ascii="Times New Roman" w:hAnsi="Times New Roman"/>
      <w:sz w:val="24"/>
    </w:rPr>
  </w:style>
  <w:style w:styleId="Style_89" w:type="paragraph">
    <w:name w:val="xl148"/>
    <w:basedOn w:val="Style_4"/>
    <w:link w:val="Style_89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89_ch" w:type="character">
    <w:name w:val="xl148"/>
    <w:basedOn w:val="Style_4_ch"/>
    <w:link w:val="Style_89"/>
    <w:rPr>
      <w:rFonts w:ascii="Times New Roman" w:hAnsi="Times New Roman"/>
      <w:sz w:val="24"/>
    </w:rPr>
  </w:style>
  <w:style w:styleId="Style_90" w:type="paragraph">
    <w:name w:val="xl143"/>
    <w:basedOn w:val="Style_4"/>
    <w:link w:val="Style_90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90_ch" w:type="character">
    <w:name w:val="xl143"/>
    <w:basedOn w:val="Style_4_ch"/>
    <w:link w:val="Style_90"/>
    <w:rPr>
      <w:rFonts w:ascii="Times New Roman" w:hAnsi="Times New Roman"/>
      <w:sz w:val="24"/>
    </w:rPr>
  </w:style>
  <w:style w:styleId="Style_91" w:type="paragraph">
    <w:name w:val="toc 9"/>
    <w:next w:val="Style_4"/>
    <w:link w:val="Style_91_ch"/>
    <w:uiPriority w:val="39"/>
    <w:pPr>
      <w:ind w:firstLine="0" w:left="1600"/>
    </w:pPr>
    <w:rPr>
      <w:rFonts w:ascii="XO Thames" w:hAnsi="XO Thames"/>
      <w:sz w:val="28"/>
    </w:rPr>
  </w:style>
  <w:style w:styleId="Style_91_ch" w:type="character">
    <w:name w:val="toc 9"/>
    <w:link w:val="Style_91"/>
    <w:rPr>
      <w:rFonts w:ascii="XO Thames" w:hAnsi="XO Thames"/>
      <w:sz w:val="28"/>
    </w:rPr>
  </w:style>
  <w:style w:styleId="Style_92" w:type="paragraph">
    <w:name w:val="xl129"/>
    <w:basedOn w:val="Style_4"/>
    <w:link w:val="Style_92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92_ch" w:type="character">
    <w:name w:val="xl129"/>
    <w:basedOn w:val="Style_4_ch"/>
    <w:link w:val="Style_92"/>
    <w:rPr>
      <w:rFonts w:ascii="Times New Roman" w:hAnsi="Times New Roman"/>
      <w:sz w:val="24"/>
    </w:rPr>
  </w:style>
  <w:style w:styleId="Style_93" w:type="paragraph">
    <w:name w:val="xl77"/>
    <w:basedOn w:val="Style_4"/>
    <w:link w:val="Style_93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93_ch" w:type="character">
    <w:name w:val="xl77"/>
    <w:basedOn w:val="Style_4_ch"/>
    <w:link w:val="Style_93"/>
    <w:rPr>
      <w:rFonts w:ascii="Times New Roman" w:hAnsi="Times New Roman"/>
      <w:sz w:val="24"/>
    </w:rPr>
  </w:style>
  <w:style w:styleId="Style_94" w:type="paragraph">
    <w:name w:val="xl111"/>
    <w:basedOn w:val="Style_4"/>
    <w:link w:val="Style_94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94_ch" w:type="character">
    <w:name w:val="xl111"/>
    <w:basedOn w:val="Style_4_ch"/>
    <w:link w:val="Style_94"/>
    <w:rPr>
      <w:rFonts w:ascii="Times New Roman" w:hAnsi="Times New Roman"/>
      <w:sz w:val="24"/>
    </w:rPr>
  </w:style>
  <w:style w:styleId="Style_95" w:type="paragraph">
    <w:name w:val="xl141"/>
    <w:basedOn w:val="Style_4"/>
    <w:link w:val="Style_95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95_ch" w:type="character">
    <w:name w:val="xl141"/>
    <w:basedOn w:val="Style_4_ch"/>
    <w:link w:val="Style_95"/>
    <w:rPr>
      <w:rFonts w:ascii="Times New Roman" w:hAnsi="Times New Roman"/>
      <w:sz w:val="24"/>
    </w:rPr>
  </w:style>
  <w:style w:styleId="Style_96" w:type="paragraph">
    <w:name w:val="xl106"/>
    <w:basedOn w:val="Style_4"/>
    <w:link w:val="Style_96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96_ch" w:type="character">
    <w:name w:val="xl106"/>
    <w:basedOn w:val="Style_4_ch"/>
    <w:link w:val="Style_96"/>
    <w:rPr>
      <w:rFonts w:ascii="Times New Roman" w:hAnsi="Times New Roman"/>
      <w:sz w:val="24"/>
    </w:rPr>
  </w:style>
  <w:style w:styleId="Style_97" w:type="paragraph">
    <w:name w:val="xl133"/>
    <w:basedOn w:val="Style_4"/>
    <w:link w:val="Style_97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97_ch" w:type="character">
    <w:name w:val="xl133"/>
    <w:basedOn w:val="Style_4_ch"/>
    <w:link w:val="Style_97"/>
    <w:rPr>
      <w:rFonts w:ascii="Times New Roman" w:hAnsi="Times New Roman"/>
      <w:sz w:val="24"/>
    </w:rPr>
  </w:style>
  <w:style w:styleId="Style_98" w:type="paragraph">
    <w:name w:val="xl85"/>
    <w:basedOn w:val="Style_4"/>
    <w:link w:val="Style_98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98_ch" w:type="character">
    <w:name w:val="xl85"/>
    <w:basedOn w:val="Style_4_ch"/>
    <w:link w:val="Style_98"/>
    <w:rPr>
      <w:rFonts w:ascii="Times New Roman" w:hAnsi="Times New Roman"/>
      <w:sz w:val="24"/>
    </w:rPr>
  </w:style>
  <w:style w:styleId="Style_99" w:type="paragraph">
    <w:name w:val="Обычный1"/>
    <w:link w:val="Style_99_ch"/>
    <w:rPr>
      <w:rFonts w:ascii="Arial" w:hAnsi="Arial"/>
      <w:sz w:val="20"/>
    </w:rPr>
  </w:style>
  <w:style w:styleId="Style_99_ch" w:type="character">
    <w:name w:val="Обычный1"/>
    <w:link w:val="Style_99"/>
    <w:rPr>
      <w:rFonts w:ascii="Arial" w:hAnsi="Arial"/>
      <w:sz w:val="20"/>
    </w:rPr>
  </w:style>
  <w:style w:styleId="Style_100" w:type="paragraph">
    <w:name w:val="xl110"/>
    <w:basedOn w:val="Style_4"/>
    <w:link w:val="Style_100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100_ch" w:type="character">
    <w:name w:val="xl110"/>
    <w:basedOn w:val="Style_4_ch"/>
    <w:link w:val="Style_100"/>
    <w:rPr>
      <w:rFonts w:ascii="Times New Roman" w:hAnsi="Times New Roman"/>
      <w:sz w:val="24"/>
    </w:rPr>
  </w:style>
  <w:style w:styleId="Style_101" w:type="paragraph">
    <w:name w:val="toc 8"/>
    <w:next w:val="Style_4"/>
    <w:link w:val="Style_101_ch"/>
    <w:uiPriority w:val="39"/>
    <w:pPr>
      <w:ind w:firstLine="0" w:left="1400"/>
    </w:pPr>
    <w:rPr>
      <w:rFonts w:ascii="XO Thames" w:hAnsi="XO Thames"/>
      <w:sz w:val="28"/>
    </w:rPr>
  </w:style>
  <w:style w:styleId="Style_101_ch" w:type="character">
    <w:name w:val="toc 8"/>
    <w:link w:val="Style_101"/>
    <w:rPr>
      <w:rFonts w:ascii="XO Thames" w:hAnsi="XO Thames"/>
      <w:sz w:val="28"/>
    </w:rPr>
  </w:style>
  <w:style w:styleId="Style_102" w:type="paragraph">
    <w:name w:val="xl99"/>
    <w:basedOn w:val="Style_4"/>
    <w:link w:val="Style_102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102_ch" w:type="character">
    <w:name w:val="xl99"/>
    <w:basedOn w:val="Style_4_ch"/>
    <w:link w:val="Style_102"/>
    <w:rPr>
      <w:rFonts w:ascii="Times New Roman" w:hAnsi="Times New Roman"/>
      <w:sz w:val="24"/>
    </w:rPr>
  </w:style>
  <w:style w:styleId="Style_103" w:type="paragraph">
    <w:name w:val="xl121"/>
    <w:basedOn w:val="Style_4"/>
    <w:link w:val="Style_103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103_ch" w:type="character">
    <w:name w:val="xl121"/>
    <w:basedOn w:val="Style_4_ch"/>
    <w:link w:val="Style_103"/>
    <w:rPr>
      <w:rFonts w:ascii="Times New Roman" w:hAnsi="Times New Roman"/>
      <w:sz w:val="24"/>
    </w:rPr>
  </w:style>
  <w:style w:styleId="Style_104" w:type="paragraph">
    <w:name w:val="No Spacing"/>
    <w:link w:val="Style_104_ch"/>
    <w:pPr>
      <w:spacing w:after="0" w:line="240" w:lineRule="auto"/>
      <w:ind/>
      <w:jc w:val="both"/>
    </w:pPr>
    <w:rPr>
      <w:rFonts w:ascii="Times New Roman" w:hAnsi="Times New Roman"/>
      <w:sz w:val="24"/>
    </w:rPr>
  </w:style>
  <w:style w:styleId="Style_104_ch" w:type="character">
    <w:name w:val="No Spacing"/>
    <w:link w:val="Style_104"/>
    <w:rPr>
      <w:rFonts w:ascii="Times New Roman" w:hAnsi="Times New Roman"/>
      <w:sz w:val="24"/>
    </w:rPr>
  </w:style>
  <w:style w:styleId="Style_105" w:type="paragraph">
    <w:name w:val="ConsPlusNormal"/>
    <w:link w:val="Style_105_ch"/>
    <w:pPr>
      <w:widowControl w:val="0"/>
      <w:spacing w:after="0" w:line="240" w:lineRule="auto"/>
      <w:ind w:firstLine="720" w:left="0"/>
    </w:pPr>
    <w:rPr>
      <w:rFonts w:ascii="Arial" w:hAnsi="Arial"/>
    </w:rPr>
  </w:style>
  <w:style w:styleId="Style_105_ch" w:type="character">
    <w:name w:val="ConsPlusNormal"/>
    <w:link w:val="Style_105"/>
    <w:rPr>
      <w:rFonts w:ascii="Arial" w:hAnsi="Arial"/>
    </w:rPr>
  </w:style>
  <w:style w:styleId="Style_106" w:type="paragraph">
    <w:name w:val="xl98"/>
    <w:basedOn w:val="Style_4"/>
    <w:link w:val="Style_106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106_ch" w:type="character">
    <w:name w:val="xl98"/>
    <w:basedOn w:val="Style_4_ch"/>
    <w:link w:val="Style_106"/>
    <w:rPr>
      <w:rFonts w:ascii="Times New Roman" w:hAnsi="Times New Roman"/>
      <w:sz w:val="24"/>
    </w:rPr>
  </w:style>
  <w:style w:styleId="Style_107" w:type="paragraph">
    <w:name w:val="toc 5"/>
    <w:next w:val="Style_4"/>
    <w:link w:val="Style_107_ch"/>
    <w:uiPriority w:val="39"/>
    <w:pPr>
      <w:ind w:firstLine="0" w:left="800"/>
    </w:pPr>
    <w:rPr>
      <w:rFonts w:ascii="XO Thames" w:hAnsi="XO Thames"/>
      <w:sz w:val="28"/>
    </w:rPr>
  </w:style>
  <w:style w:styleId="Style_107_ch" w:type="character">
    <w:name w:val="toc 5"/>
    <w:link w:val="Style_107"/>
    <w:rPr>
      <w:rFonts w:ascii="XO Thames" w:hAnsi="XO Thames"/>
      <w:sz w:val="28"/>
    </w:rPr>
  </w:style>
  <w:style w:styleId="Style_108" w:type="paragraph">
    <w:name w:val="xl131"/>
    <w:basedOn w:val="Style_4"/>
    <w:link w:val="Style_108_ch"/>
    <w:pPr>
      <w:widowControl w:val="1"/>
      <w:spacing w:afterAutospacing="on" w:beforeAutospacing="on"/>
      <w:ind/>
    </w:pPr>
    <w:rPr>
      <w:rFonts w:ascii="Times New Roman" w:hAnsi="Times New Roman"/>
      <w:b w:val="1"/>
      <w:sz w:val="24"/>
    </w:rPr>
  </w:style>
  <w:style w:styleId="Style_108_ch" w:type="character">
    <w:name w:val="xl131"/>
    <w:basedOn w:val="Style_4_ch"/>
    <w:link w:val="Style_108"/>
    <w:rPr>
      <w:rFonts w:ascii="Times New Roman" w:hAnsi="Times New Roman"/>
      <w:b w:val="1"/>
      <w:sz w:val="24"/>
    </w:rPr>
  </w:style>
  <w:style w:styleId="Style_109" w:type="paragraph">
    <w:name w:val="xl93"/>
    <w:basedOn w:val="Style_4"/>
    <w:link w:val="Style_109_ch"/>
    <w:pPr>
      <w:widowControl w:val="1"/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09_ch" w:type="character">
    <w:name w:val="xl93"/>
    <w:basedOn w:val="Style_4_ch"/>
    <w:link w:val="Style_109"/>
    <w:rPr>
      <w:rFonts w:ascii="Times New Roman" w:hAnsi="Times New Roman"/>
      <w:color w:val="FF0000"/>
      <w:sz w:val="24"/>
    </w:rPr>
  </w:style>
  <w:style w:styleId="Style_110" w:type="paragraph">
    <w:name w:val="xl81"/>
    <w:basedOn w:val="Style_4"/>
    <w:link w:val="Style_110_ch"/>
    <w:pPr>
      <w:widowControl w:val="1"/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10_ch" w:type="character">
    <w:name w:val="xl81"/>
    <w:basedOn w:val="Style_4_ch"/>
    <w:link w:val="Style_110"/>
    <w:rPr>
      <w:rFonts w:ascii="Times New Roman" w:hAnsi="Times New Roman"/>
      <w:color w:val="FF0000"/>
      <w:sz w:val="24"/>
    </w:rPr>
  </w:style>
  <w:style w:styleId="Style_111" w:type="paragraph">
    <w:name w:val="xl90"/>
    <w:basedOn w:val="Style_4"/>
    <w:link w:val="Style_111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111_ch" w:type="character">
    <w:name w:val="xl90"/>
    <w:basedOn w:val="Style_4_ch"/>
    <w:link w:val="Style_111"/>
    <w:rPr>
      <w:rFonts w:ascii="Times New Roman" w:hAnsi="Times New Roman"/>
      <w:sz w:val="24"/>
    </w:rPr>
  </w:style>
  <w:style w:styleId="Style_112" w:type="paragraph">
    <w:name w:val="Основной шрифт абзаца1"/>
    <w:link w:val="Style_112_ch"/>
  </w:style>
  <w:style w:styleId="Style_112_ch" w:type="character">
    <w:name w:val="Основной шрифт абзаца1"/>
    <w:link w:val="Style_112"/>
  </w:style>
  <w:style w:styleId="Style_113" w:type="paragraph">
    <w:name w:val="xl117"/>
    <w:basedOn w:val="Style_4"/>
    <w:link w:val="Style_113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113_ch" w:type="character">
    <w:name w:val="xl117"/>
    <w:basedOn w:val="Style_4_ch"/>
    <w:link w:val="Style_113"/>
    <w:rPr>
      <w:rFonts w:ascii="Times New Roman" w:hAnsi="Times New Roman"/>
      <w:sz w:val="24"/>
    </w:rPr>
  </w:style>
  <w:style w:styleId="Style_114" w:type="paragraph">
    <w:name w:val="Balloon Text"/>
    <w:basedOn w:val="Style_4"/>
    <w:link w:val="Style_114_ch"/>
    <w:rPr>
      <w:rFonts w:ascii="Tahoma" w:hAnsi="Tahoma"/>
      <w:sz w:val="16"/>
    </w:rPr>
  </w:style>
  <w:style w:styleId="Style_114_ch" w:type="character">
    <w:name w:val="Balloon Text"/>
    <w:basedOn w:val="Style_4_ch"/>
    <w:link w:val="Style_114"/>
    <w:rPr>
      <w:rFonts w:ascii="Tahoma" w:hAnsi="Tahoma"/>
      <w:sz w:val="16"/>
    </w:rPr>
  </w:style>
  <w:style w:styleId="Style_26" w:type="paragraph">
    <w:name w:val="Основной шрифт абзаца1"/>
    <w:link w:val="Style_26_ch"/>
  </w:style>
  <w:style w:styleId="Style_26_ch" w:type="character">
    <w:name w:val="Основной шрифт абзаца1"/>
    <w:link w:val="Style_26"/>
  </w:style>
  <w:style w:styleId="Style_115" w:type="paragraph">
    <w:name w:val="xl83"/>
    <w:basedOn w:val="Style_4"/>
    <w:link w:val="Style_115_ch"/>
    <w:pPr>
      <w:widowControl w:val="1"/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15_ch" w:type="character">
    <w:name w:val="xl83"/>
    <w:basedOn w:val="Style_4_ch"/>
    <w:link w:val="Style_115"/>
    <w:rPr>
      <w:rFonts w:ascii="Times New Roman" w:hAnsi="Times New Roman"/>
      <w:color w:val="FF0000"/>
      <w:sz w:val="24"/>
    </w:rPr>
  </w:style>
  <w:style w:styleId="Style_116" w:type="paragraph">
    <w:name w:val="Subtitle"/>
    <w:next w:val="Style_4"/>
    <w:link w:val="Style_11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16_ch" w:type="character">
    <w:name w:val="Subtitle"/>
    <w:link w:val="Style_116"/>
    <w:rPr>
      <w:rFonts w:ascii="XO Thames" w:hAnsi="XO Thames"/>
      <w:i w:val="1"/>
      <w:sz w:val="24"/>
    </w:rPr>
  </w:style>
  <w:style w:styleId="Style_117" w:type="paragraph">
    <w:name w:val="xl75"/>
    <w:basedOn w:val="Style_4"/>
    <w:link w:val="Style_117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117_ch" w:type="character">
    <w:name w:val="xl75"/>
    <w:basedOn w:val="Style_4_ch"/>
    <w:link w:val="Style_117"/>
    <w:rPr>
      <w:rFonts w:ascii="Times New Roman" w:hAnsi="Times New Roman"/>
      <w:sz w:val="24"/>
    </w:rPr>
  </w:style>
  <w:style w:styleId="Style_118" w:type="paragraph">
    <w:name w:val="xl118"/>
    <w:basedOn w:val="Style_4"/>
    <w:link w:val="Style_118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118_ch" w:type="character">
    <w:name w:val="xl118"/>
    <w:basedOn w:val="Style_4_ch"/>
    <w:link w:val="Style_118"/>
    <w:rPr>
      <w:rFonts w:ascii="Times New Roman" w:hAnsi="Times New Roman"/>
      <w:sz w:val="24"/>
    </w:rPr>
  </w:style>
  <w:style w:styleId="Style_119" w:type="paragraph">
    <w:name w:val="xl144"/>
    <w:basedOn w:val="Style_4"/>
    <w:link w:val="Style_119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119_ch" w:type="character">
    <w:name w:val="xl144"/>
    <w:basedOn w:val="Style_4_ch"/>
    <w:link w:val="Style_119"/>
    <w:rPr>
      <w:rFonts w:ascii="Times New Roman" w:hAnsi="Times New Roman"/>
      <w:sz w:val="24"/>
    </w:rPr>
  </w:style>
  <w:style w:styleId="Style_120" w:type="paragraph">
    <w:name w:val="xl125"/>
    <w:basedOn w:val="Style_4"/>
    <w:link w:val="Style_120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120_ch" w:type="character">
    <w:name w:val="xl125"/>
    <w:basedOn w:val="Style_4_ch"/>
    <w:link w:val="Style_120"/>
    <w:rPr>
      <w:rFonts w:ascii="Times New Roman" w:hAnsi="Times New Roman"/>
      <w:sz w:val="24"/>
    </w:rPr>
  </w:style>
  <w:style w:styleId="Style_121" w:type="paragraph">
    <w:name w:val="Title"/>
    <w:next w:val="Style_4"/>
    <w:link w:val="Style_1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21_ch" w:type="character">
    <w:name w:val="Title"/>
    <w:link w:val="Style_121"/>
    <w:rPr>
      <w:rFonts w:ascii="XO Thames" w:hAnsi="XO Thames"/>
      <w:b w:val="1"/>
      <w:caps w:val="1"/>
      <w:sz w:val="40"/>
    </w:rPr>
  </w:style>
  <w:style w:styleId="Style_122" w:type="paragraph">
    <w:name w:val="heading 4"/>
    <w:next w:val="Style_4"/>
    <w:link w:val="Style_1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22_ch" w:type="character">
    <w:name w:val="heading 4"/>
    <w:link w:val="Style_122"/>
    <w:rPr>
      <w:rFonts w:ascii="XO Thames" w:hAnsi="XO Thames"/>
      <w:b w:val="1"/>
      <w:sz w:val="24"/>
    </w:rPr>
  </w:style>
  <w:style w:styleId="Style_123" w:type="paragraph">
    <w:name w:val="xl120"/>
    <w:basedOn w:val="Style_4"/>
    <w:link w:val="Style_123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123_ch" w:type="character">
    <w:name w:val="xl120"/>
    <w:basedOn w:val="Style_4_ch"/>
    <w:link w:val="Style_123"/>
    <w:rPr>
      <w:rFonts w:ascii="Times New Roman" w:hAnsi="Times New Roman"/>
      <w:sz w:val="24"/>
    </w:rPr>
  </w:style>
  <w:style w:styleId="Style_124" w:type="paragraph">
    <w:name w:val="xl71"/>
    <w:basedOn w:val="Style_4"/>
    <w:link w:val="Style_124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124_ch" w:type="character">
    <w:name w:val="xl71"/>
    <w:basedOn w:val="Style_4_ch"/>
    <w:link w:val="Style_124"/>
    <w:rPr>
      <w:rFonts w:ascii="Times New Roman" w:hAnsi="Times New Roman"/>
      <w:sz w:val="24"/>
    </w:rPr>
  </w:style>
  <w:style w:styleId="Style_125" w:type="paragraph">
    <w:name w:val="heading 2"/>
    <w:basedOn w:val="Style_4"/>
    <w:next w:val="Style_4"/>
    <w:link w:val="Style_125_ch"/>
    <w:uiPriority w:val="9"/>
    <w:qFormat/>
    <w:pPr>
      <w:keepNext w:val="1"/>
      <w:tabs>
        <w:tab w:leader="none" w:pos="1440" w:val="left"/>
      </w:tabs>
      <w:ind w:hanging="720" w:left="1080"/>
      <w:outlineLvl w:val="1"/>
    </w:pPr>
    <w:rPr>
      <w:rFonts w:ascii="Times New Roman" w:hAnsi="Times New Roman"/>
      <w:sz w:val="24"/>
    </w:rPr>
  </w:style>
  <w:style w:styleId="Style_125_ch" w:type="character">
    <w:name w:val="heading 2"/>
    <w:basedOn w:val="Style_4_ch"/>
    <w:link w:val="Style_125"/>
    <w:rPr>
      <w:rFonts w:ascii="Times New Roman" w:hAnsi="Times New Roman"/>
      <w:sz w:val="24"/>
    </w:rPr>
  </w:style>
  <w:style w:styleId="Style_126" w:type="paragraph">
    <w:name w:val="xl115"/>
    <w:basedOn w:val="Style_4"/>
    <w:link w:val="Style_126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126_ch" w:type="character">
    <w:name w:val="xl115"/>
    <w:basedOn w:val="Style_4_ch"/>
    <w:link w:val="Style_126"/>
    <w:rPr>
      <w:rFonts w:ascii="Times New Roman" w:hAnsi="Times New Roman"/>
      <w:sz w:val="24"/>
    </w:rPr>
  </w:style>
  <w:style w:styleId="Style_127" w:type="paragraph">
    <w:name w:val="xl66"/>
    <w:basedOn w:val="Style_4"/>
    <w:link w:val="Style_127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127_ch" w:type="character">
    <w:name w:val="xl66"/>
    <w:basedOn w:val="Style_4_ch"/>
    <w:link w:val="Style_127"/>
    <w:rPr>
      <w:rFonts w:ascii="Times New Roman" w:hAnsi="Times New Roman"/>
      <w:sz w:val="24"/>
    </w:rPr>
  </w:style>
  <w:style w:styleId="Style_128" w:type="table">
    <w:name w:val="Сетка таблицы1"/>
    <w:basedOn w:val="Style_3"/>
    <w:pPr>
      <w:spacing w:after="0" w:line="240" w:lineRule="auto"/>
      <w:ind/>
    </w:pPr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3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  <w:style w:styleId="Style_2" w:type="table">
    <w:name w:val="Сетка таблицы11"/>
    <w:basedOn w:val="Style_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2026-08-27T15:27:37Z</dcterms:modified>
</cp:coreProperties>
</file>